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6F8F8" w14:textId="77777777" w:rsidR="00D228DA" w:rsidRPr="000F0067" w:rsidRDefault="00D228DA" w:rsidP="00D228DA">
      <w:pPr>
        <w:spacing w:line="360" w:lineRule="auto"/>
        <w:jc w:val="center"/>
        <w:rPr>
          <w:rFonts w:ascii="Arial" w:hAnsi="Arial" w:cs="Arial"/>
          <w:bCs/>
          <w:sz w:val="20"/>
          <w:szCs w:val="20"/>
        </w:rPr>
      </w:pPr>
      <w:r w:rsidRPr="000F0067">
        <w:rPr>
          <w:rFonts w:ascii="Arial" w:hAnsi="Arial" w:cs="Arial"/>
          <w:bCs/>
          <w:sz w:val="20"/>
          <w:szCs w:val="20"/>
        </w:rPr>
        <w:t>Projeto de Lei nº 026/2025, de 21 de agosto de 2025.</w:t>
      </w:r>
    </w:p>
    <w:p w14:paraId="27CF1F8A" w14:textId="77777777" w:rsidR="00D228DA" w:rsidRPr="000F0067" w:rsidRDefault="00D228DA" w:rsidP="00D228DA">
      <w:pPr>
        <w:overflowPunct w:val="0"/>
        <w:autoSpaceDE w:val="0"/>
        <w:autoSpaceDN w:val="0"/>
        <w:adjustRightInd w:val="0"/>
        <w:spacing w:line="360" w:lineRule="auto"/>
        <w:ind w:left="3402"/>
        <w:jc w:val="both"/>
        <w:rPr>
          <w:rFonts w:ascii="Arial" w:hAnsi="Arial" w:cs="Arial"/>
          <w:i/>
          <w:sz w:val="20"/>
          <w:szCs w:val="20"/>
        </w:rPr>
      </w:pPr>
      <w:r w:rsidRPr="000F0067">
        <w:rPr>
          <w:rFonts w:ascii="Arial" w:hAnsi="Arial" w:cs="Arial"/>
          <w:b/>
          <w:i/>
          <w:sz w:val="20"/>
          <w:szCs w:val="20"/>
        </w:rPr>
        <w:t>“</w:t>
      </w:r>
      <w:r w:rsidRPr="000F0067">
        <w:rPr>
          <w:rFonts w:ascii="Arial" w:hAnsi="Arial" w:cs="Arial"/>
          <w:i/>
          <w:sz w:val="20"/>
          <w:szCs w:val="20"/>
        </w:rPr>
        <w:t>Inclui o art. 27-A; revoga o parágrafo 2º do artigo 27; e altera a Tabela de Alíquota do ISS, Anexo I, Alíquotas Variáveis – Artigo 28, todos da Lei Municipal nº 681/90, que institui o Código Tributário do Município de Anta Gorda e dá outras providências.”</w:t>
      </w:r>
    </w:p>
    <w:p w14:paraId="387FF716" w14:textId="77777777" w:rsidR="00D228DA" w:rsidRPr="000F0067" w:rsidRDefault="00D228DA" w:rsidP="00D228DA">
      <w:pPr>
        <w:spacing w:after="200" w:line="360" w:lineRule="auto"/>
        <w:ind w:right="142" w:firstLine="1418"/>
        <w:jc w:val="both"/>
        <w:rPr>
          <w:rFonts w:ascii="Arial" w:hAnsi="Arial" w:cs="Arial"/>
          <w:sz w:val="20"/>
          <w:szCs w:val="20"/>
        </w:rPr>
      </w:pPr>
      <w:r w:rsidRPr="000F0067">
        <w:rPr>
          <w:rFonts w:ascii="Arial" w:hAnsi="Arial" w:cs="Arial"/>
          <w:sz w:val="20"/>
          <w:szCs w:val="20"/>
        </w:rPr>
        <w:t>Francisco David Frighetto, Prefeito Municipal de Anta Gorda, Estado do Rio Grande do Sul, no uso das atribuições que lhe confere a Lei Orgânica Municipal,</w:t>
      </w:r>
    </w:p>
    <w:p w14:paraId="2036C675"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Faço saber, que a Câmara de Vereadores aprovou e eu, no uso das atribuições legais, sanciono e promulgo a seguinte Lei:</w:t>
      </w:r>
    </w:p>
    <w:p w14:paraId="70684A92" w14:textId="77777777" w:rsidR="00D228DA" w:rsidRPr="000F0067" w:rsidRDefault="00D228DA" w:rsidP="00D228DA">
      <w:pPr>
        <w:tabs>
          <w:tab w:val="left" w:pos="6271"/>
        </w:tabs>
        <w:spacing w:before="1" w:line="360" w:lineRule="auto"/>
        <w:ind w:left="142" w:firstLine="1276"/>
        <w:jc w:val="both"/>
        <w:rPr>
          <w:rFonts w:ascii="Arial" w:hAnsi="Arial" w:cs="Arial"/>
          <w:sz w:val="20"/>
          <w:szCs w:val="20"/>
        </w:rPr>
      </w:pPr>
      <w:r w:rsidRPr="000F0067">
        <w:rPr>
          <w:rFonts w:ascii="Arial" w:hAnsi="Arial" w:cs="Arial"/>
          <w:b/>
          <w:sz w:val="20"/>
          <w:szCs w:val="20"/>
        </w:rPr>
        <w:t>Art. 1 º</w:t>
      </w:r>
      <w:r w:rsidRPr="000F0067">
        <w:rPr>
          <w:rFonts w:ascii="Arial" w:hAnsi="Arial" w:cs="Arial"/>
          <w:b/>
          <w:spacing w:val="85"/>
          <w:sz w:val="20"/>
          <w:szCs w:val="20"/>
        </w:rPr>
        <w:t xml:space="preserve"> </w:t>
      </w:r>
      <w:r w:rsidRPr="000F0067">
        <w:rPr>
          <w:rFonts w:ascii="Arial" w:hAnsi="Arial" w:cs="Arial"/>
          <w:sz w:val="20"/>
          <w:szCs w:val="20"/>
        </w:rPr>
        <w:t>Inclui-se o art. 27-A,</w:t>
      </w:r>
      <w:r w:rsidRPr="000F0067">
        <w:rPr>
          <w:rFonts w:ascii="Arial" w:hAnsi="Arial" w:cs="Arial"/>
          <w:spacing w:val="30"/>
          <w:sz w:val="20"/>
          <w:szCs w:val="20"/>
        </w:rPr>
        <w:t xml:space="preserve"> </w:t>
      </w:r>
      <w:r w:rsidRPr="000F0067">
        <w:rPr>
          <w:rFonts w:ascii="Arial" w:hAnsi="Arial" w:cs="Arial"/>
          <w:sz w:val="20"/>
          <w:szCs w:val="20"/>
        </w:rPr>
        <w:t>na</w:t>
      </w:r>
      <w:r w:rsidRPr="000F0067">
        <w:rPr>
          <w:rFonts w:ascii="Arial" w:hAnsi="Arial" w:cs="Arial"/>
          <w:spacing w:val="85"/>
          <w:sz w:val="20"/>
          <w:szCs w:val="20"/>
        </w:rPr>
        <w:t xml:space="preserve"> </w:t>
      </w:r>
      <w:r w:rsidRPr="000F0067">
        <w:rPr>
          <w:rFonts w:ascii="Arial" w:hAnsi="Arial" w:cs="Arial"/>
          <w:sz w:val="20"/>
          <w:szCs w:val="20"/>
        </w:rPr>
        <w:t>Lei</w:t>
      </w:r>
      <w:r w:rsidRPr="000F0067">
        <w:rPr>
          <w:rFonts w:ascii="Arial" w:hAnsi="Arial" w:cs="Arial"/>
          <w:spacing w:val="86"/>
          <w:sz w:val="20"/>
          <w:szCs w:val="20"/>
        </w:rPr>
        <w:t xml:space="preserve"> </w:t>
      </w:r>
      <w:r w:rsidRPr="000F0067">
        <w:rPr>
          <w:rFonts w:ascii="Arial" w:hAnsi="Arial" w:cs="Arial"/>
          <w:sz w:val="20"/>
          <w:szCs w:val="20"/>
        </w:rPr>
        <w:t>Municipal nº 681/90,</w:t>
      </w:r>
      <w:r w:rsidRPr="000F0067">
        <w:rPr>
          <w:rFonts w:ascii="Arial" w:hAnsi="Arial" w:cs="Arial"/>
          <w:spacing w:val="-3"/>
          <w:sz w:val="20"/>
          <w:szCs w:val="20"/>
        </w:rPr>
        <w:t xml:space="preserve"> </w:t>
      </w:r>
      <w:r w:rsidRPr="000F0067">
        <w:rPr>
          <w:rFonts w:ascii="Arial" w:hAnsi="Arial" w:cs="Arial"/>
          <w:sz w:val="20"/>
          <w:szCs w:val="20"/>
        </w:rPr>
        <w:t>que</w:t>
      </w:r>
      <w:r w:rsidRPr="000F0067">
        <w:rPr>
          <w:rFonts w:ascii="Arial" w:hAnsi="Arial" w:cs="Arial"/>
          <w:spacing w:val="-3"/>
          <w:sz w:val="20"/>
          <w:szCs w:val="20"/>
        </w:rPr>
        <w:t xml:space="preserve"> </w:t>
      </w:r>
      <w:r w:rsidRPr="000F0067">
        <w:rPr>
          <w:rFonts w:ascii="Arial" w:hAnsi="Arial" w:cs="Arial"/>
          <w:sz w:val="20"/>
          <w:szCs w:val="20"/>
        </w:rPr>
        <w:t>passa</w:t>
      </w:r>
      <w:r w:rsidRPr="000F0067">
        <w:rPr>
          <w:rFonts w:ascii="Arial" w:hAnsi="Arial" w:cs="Arial"/>
          <w:spacing w:val="-3"/>
          <w:sz w:val="20"/>
          <w:szCs w:val="20"/>
        </w:rPr>
        <w:t xml:space="preserve"> </w:t>
      </w:r>
      <w:r w:rsidRPr="000F0067">
        <w:rPr>
          <w:rFonts w:ascii="Arial" w:hAnsi="Arial" w:cs="Arial"/>
          <w:sz w:val="20"/>
          <w:szCs w:val="20"/>
        </w:rPr>
        <w:t>a</w:t>
      </w:r>
      <w:r w:rsidRPr="000F0067">
        <w:rPr>
          <w:rFonts w:ascii="Arial" w:hAnsi="Arial" w:cs="Arial"/>
          <w:spacing w:val="-3"/>
          <w:sz w:val="20"/>
          <w:szCs w:val="20"/>
        </w:rPr>
        <w:t xml:space="preserve"> </w:t>
      </w:r>
      <w:r w:rsidRPr="000F0067">
        <w:rPr>
          <w:rFonts w:ascii="Arial" w:hAnsi="Arial" w:cs="Arial"/>
          <w:sz w:val="20"/>
          <w:szCs w:val="20"/>
        </w:rPr>
        <w:t>vigorar com a</w:t>
      </w:r>
      <w:r w:rsidRPr="000F0067">
        <w:rPr>
          <w:rFonts w:ascii="Arial" w:hAnsi="Arial" w:cs="Arial"/>
          <w:spacing w:val="-3"/>
          <w:sz w:val="20"/>
          <w:szCs w:val="20"/>
        </w:rPr>
        <w:t xml:space="preserve"> </w:t>
      </w:r>
      <w:r w:rsidRPr="000F0067">
        <w:rPr>
          <w:rFonts w:ascii="Arial" w:hAnsi="Arial" w:cs="Arial"/>
          <w:sz w:val="20"/>
          <w:szCs w:val="20"/>
        </w:rPr>
        <w:t>seguinte redação:</w:t>
      </w:r>
    </w:p>
    <w:p w14:paraId="6C01BB99" w14:textId="77777777" w:rsidR="00D228DA" w:rsidRPr="000F0067" w:rsidRDefault="00D228DA" w:rsidP="00D228DA">
      <w:pPr>
        <w:spacing w:line="240" w:lineRule="auto"/>
        <w:ind w:left="102" w:right="114" w:firstLine="1316"/>
        <w:jc w:val="both"/>
        <w:rPr>
          <w:rFonts w:ascii="Arial" w:hAnsi="Arial" w:cs="Arial"/>
          <w:i/>
          <w:iCs/>
          <w:sz w:val="20"/>
          <w:szCs w:val="20"/>
        </w:rPr>
      </w:pPr>
      <w:r w:rsidRPr="000F0067">
        <w:rPr>
          <w:rFonts w:ascii="Arial" w:hAnsi="Arial" w:cs="Arial"/>
          <w:sz w:val="20"/>
          <w:szCs w:val="20"/>
        </w:rPr>
        <w:t>“</w:t>
      </w:r>
      <w:r w:rsidRPr="000F0067">
        <w:rPr>
          <w:rFonts w:ascii="Arial" w:hAnsi="Arial" w:cs="Arial"/>
          <w:bCs/>
          <w:i/>
          <w:iCs/>
          <w:sz w:val="20"/>
          <w:szCs w:val="20"/>
        </w:rPr>
        <w:t>Art. 27-A</w:t>
      </w:r>
      <w:r w:rsidRPr="000F0067">
        <w:rPr>
          <w:rFonts w:ascii="Arial" w:hAnsi="Arial" w:cs="Arial"/>
          <w:b/>
          <w:i/>
          <w:iCs/>
          <w:sz w:val="20"/>
          <w:szCs w:val="20"/>
        </w:rPr>
        <w:t xml:space="preserve"> </w:t>
      </w:r>
      <w:r w:rsidRPr="000F0067">
        <w:rPr>
          <w:rFonts w:ascii="Arial" w:hAnsi="Arial" w:cs="Arial"/>
          <w:i/>
          <w:iCs/>
          <w:sz w:val="20"/>
          <w:szCs w:val="20"/>
        </w:rPr>
        <w:t>A</w:t>
      </w:r>
      <w:r w:rsidRPr="000F0067">
        <w:rPr>
          <w:rFonts w:ascii="Arial" w:hAnsi="Arial" w:cs="Arial"/>
          <w:i/>
          <w:iCs/>
          <w:spacing w:val="-7"/>
          <w:sz w:val="20"/>
          <w:szCs w:val="20"/>
        </w:rPr>
        <w:t xml:space="preserve"> </w:t>
      </w:r>
      <w:r w:rsidRPr="000F0067">
        <w:rPr>
          <w:rFonts w:ascii="Arial" w:hAnsi="Arial" w:cs="Arial"/>
          <w:i/>
          <w:iCs/>
          <w:sz w:val="20"/>
          <w:szCs w:val="20"/>
        </w:rPr>
        <w:t>base</w:t>
      </w:r>
      <w:r w:rsidRPr="000F0067">
        <w:rPr>
          <w:rFonts w:ascii="Arial" w:hAnsi="Arial" w:cs="Arial"/>
          <w:i/>
          <w:iCs/>
          <w:spacing w:val="-7"/>
          <w:sz w:val="20"/>
          <w:szCs w:val="20"/>
        </w:rPr>
        <w:t xml:space="preserve"> </w:t>
      </w:r>
      <w:r w:rsidRPr="000F0067">
        <w:rPr>
          <w:rFonts w:ascii="Arial" w:hAnsi="Arial" w:cs="Arial"/>
          <w:i/>
          <w:iCs/>
          <w:sz w:val="20"/>
          <w:szCs w:val="20"/>
        </w:rPr>
        <w:t>de</w:t>
      </w:r>
      <w:r w:rsidRPr="000F0067">
        <w:rPr>
          <w:rFonts w:ascii="Arial" w:hAnsi="Arial" w:cs="Arial"/>
          <w:i/>
          <w:iCs/>
          <w:spacing w:val="-5"/>
          <w:sz w:val="20"/>
          <w:szCs w:val="20"/>
        </w:rPr>
        <w:t xml:space="preserve"> </w:t>
      </w:r>
      <w:r w:rsidRPr="000F0067">
        <w:rPr>
          <w:rFonts w:ascii="Arial" w:hAnsi="Arial" w:cs="Arial"/>
          <w:i/>
          <w:iCs/>
          <w:sz w:val="20"/>
          <w:szCs w:val="20"/>
        </w:rPr>
        <w:t>cálculo</w:t>
      </w:r>
      <w:r w:rsidRPr="000F0067">
        <w:rPr>
          <w:rFonts w:ascii="Arial" w:hAnsi="Arial" w:cs="Arial"/>
          <w:i/>
          <w:iCs/>
          <w:spacing w:val="-4"/>
          <w:sz w:val="20"/>
          <w:szCs w:val="20"/>
        </w:rPr>
        <w:t xml:space="preserve"> </w:t>
      </w:r>
      <w:r w:rsidRPr="000F0067">
        <w:rPr>
          <w:rFonts w:ascii="Arial" w:hAnsi="Arial" w:cs="Arial"/>
          <w:i/>
          <w:iCs/>
          <w:sz w:val="20"/>
          <w:szCs w:val="20"/>
        </w:rPr>
        <w:t>do</w:t>
      </w:r>
      <w:r w:rsidRPr="000F0067">
        <w:rPr>
          <w:rFonts w:ascii="Arial" w:hAnsi="Arial" w:cs="Arial"/>
          <w:i/>
          <w:iCs/>
          <w:spacing w:val="-6"/>
          <w:sz w:val="20"/>
          <w:szCs w:val="20"/>
        </w:rPr>
        <w:t xml:space="preserve"> </w:t>
      </w:r>
      <w:r w:rsidRPr="000F0067">
        <w:rPr>
          <w:rFonts w:ascii="Arial" w:hAnsi="Arial" w:cs="Arial"/>
          <w:i/>
          <w:iCs/>
          <w:sz w:val="20"/>
          <w:szCs w:val="20"/>
        </w:rPr>
        <w:t>ISS</w:t>
      </w:r>
      <w:r w:rsidRPr="000F0067">
        <w:rPr>
          <w:rFonts w:ascii="Arial" w:hAnsi="Arial" w:cs="Arial"/>
          <w:i/>
          <w:iCs/>
          <w:spacing w:val="-5"/>
          <w:sz w:val="20"/>
          <w:szCs w:val="20"/>
        </w:rPr>
        <w:t xml:space="preserve"> </w:t>
      </w:r>
      <w:r w:rsidRPr="000F0067">
        <w:rPr>
          <w:rFonts w:ascii="Arial" w:hAnsi="Arial" w:cs="Arial"/>
          <w:i/>
          <w:iCs/>
          <w:sz w:val="20"/>
          <w:szCs w:val="20"/>
        </w:rPr>
        <w:t>nos</w:t>
      </w:r>
      <w:r w:rsidRPr="000F0067">
        <w:rPr>
          <w:rFonts w:ascii="Arial" w:hAnsi="Arial" w:cs="Arial"/>
          <w:i/>
          <w:iCs/>
          <w:spacing w:val="-5"/>
          <w:sz w:val="20"/>
          <w:szCs w:val="20"/>
        </w:rPr>
        <w:t xml:space="preserve"> </w:t>
      </w:r>
      <w:r w:rsidRPr="000F0067">
        <w:rPr>
          <w:rFonts w:ascii="Arial" w:hAnsi="Arial" w:cs="Arial"/>
          <w:i/>
          <w:iCs/>
          <w:sz w:val="20"/>
          <w:szCs w:val="20"/>
        </w:rPr>
        <w:t>serviços</w:t>
      </w:r>
      <w:r w:rsidRPr="000F0067">
        <w:rPr>
          <w:rFonts w:ascii="Arial" w:hAnsi="Arial" w:cs="Arial"/>
          <w:i/>
          <w:iCs/>
          <w:spacing w:val="-7"/>
          <w:sz w:val="20"/>
          <w:szCs w:val="20"/>
        </w:rPr>
        <w:t xml:space="preserve"> </w:t>
      </w:r>
      <w:r w:rsidRPr="000F0067">
        <w:rPr>
          <w:rFonts w:ascii="Arial" w:hAnsi="Arial" w:cs="Arial"/>
          <w:i/>
          <w:iCs/>
          <w:sz w:val="20"/>
          <w:szCs w:val="20"/>
        </w:rPr>
        <w:t>descritos</w:t>
      </w:r>
      <w:r w:rsidRPr="000F0067">
        <w:rPr>
          <w:rFonts w:ascii="Arial" w:hAnsi="Arial" w:cs="Arial"/>
          <w:i/>
          <w:iCs/>
          <w:spacing w:val="-5"/>
          <w:sz w:val="20"/>
          <w:szCs w:val="20"/>
        </w:rPr>
        <w:t xml:space="preserve"> </w:t>
      </w:r>
      <w:r w:rsidRPr="000F0067">
        <w:rPr>
          <w:rFonts w:ascii="Arial" w:hAnsi="Arial" w:cs="Arial"/>
          <w:i/>
          <w:iCs/>
          <w:sz w:val="20"/>
          <w:szCs w:val="20"/>
        </w:rPr>
        <w:t xml:space="preserve">pelos </w:t>
      </w:r>
      <w:r w:rsidRPr="000F0067">
        <w:rPr>
          <w:rFonts w:ascii="Arial" w:hAnsi="Arial" w:cs="Arial"/>
          <w:i/>
          <w:iCs/>
          <w:spacing w:val="-52"/>
          <w:sz w:val="20"/>
          <w:szCs w:val="20"/>
        </w:rPr>
        <w:t xml:space="preserve"> </w:t>
      </w:r>
      <w:r w:rsidRPr="000F0067">
        <w:rPr>
          <w:rFonts w:ascii="Arial" w:hAnsi="Arial" w:cs="Arial"/>
          <w:i/>
          <w:iCs/>
          <w:sz w:val="20"/>
          <w:szCs w:val="20"/>
        </w:rPr>
        <w:t>subitens 7.02 e 7.05, da Lista de Serviços da Lei Complementar nº 116/2003 e da Lista</w:t>
      </w:r>
      <w:r w:rsidRPr="000F0067">
        <w:rPr>
          <w:rFonts w:ascii="Arial" w:hAnsi="Arial" w:cs="Arial"/>
          <w:i/>
          <w:iCs/>
          <w:spacing w:val="1"/>
          <w:sz w:val="20"/>
          <w:szCs w:val="20"/>
        </w:rPr>
        <w:t xml:space="preserve"> </w:t>
      </w:r>
      <w:r w:rsidRPr="000F0067">
        <w:rPr>
          <w:rFonts w:ascii="Arial" w:hAnsi="Arial" w:cs="Arial"/>
          <w:i/>
          <w:iCs/>
          <w:sz w:val="20"/>
          <w:szCs w:val="20"/>
        </w:rPr>
        <w:t>de</w:t>
      </w:r>
      <w:r w:rsidRPr="000F0067">
        <w:rPr>
          <w:rFonts w:ascii="Arial" w:hAnsi="Arial" w:cs="Arial"/>
          <w:i/>
          <w:iCs/>
          <w:spacing w:val="-1"/>
          <w:sz w:val="20"/>
          <w:szCs w:val="20"/>
        </w:rPr>
        <w:t xml:space="preserve"> </w:t>
      </w:r>
      <w:r w:rsidRPr="000F0067">
        <w:rPr>
          <w:rFonts w:ascii="Arial" w:hAnsi="Arial" w:cs="Arial"/>
          <w:i/>
          <w:iCs/>
          <w:sz w:val="20"/>
          <w:szCs w:val="20"/>
        </w:rPr>
        <w:t>Serviços prevista</w:t>
      </w:r>
      <w:r w:rsidRPr="000F0067">
        <w:rPr>
          <w:rFonts w:ascii="Arial" w:hAnsi="Arial" w:cs="Arial"/>
          <w:i/>
          <w:iCs/>
          <w:spacing w:val="-4"/>
          <w:sz w:val="20"/>
          <w:szCs w:val="20"/>
        </w:rPr>
        <w:t xml:space="preserve"> </w:t>
      </w:r>
      <w:r w:rsidRPr="000F0067">
        <w:rPr>
          <w:rFonts w:ascii="Arial" w:hAnsi="Arial" w:cs="Arial"/>
          <w:i/>
          <w:iCs/>
          <w:sz w:val="20"/>
          <w:szCs w:val="20"/>
        </w:rPr>
        <w:t>no Código</w:t>
      </w:r>
      <w:r w:rsidRPr="000F0067">
        <w:rPr>
          <w:rFonts w:ascii="Arial" w:hAnsi="Arial" w:cs="Arial"/>
          <w:i/>
          <w:iCs/>
          <w:spacing w:val="-2"/>
          <w:sz w:val="20"/>
          <w:szCs w:val="20"/>
        </w:rPr>
        <w:t xml:space="preserve"> </w:t>
      </w:r>
      <w:r w:rsidRPr="000F0067">
        <w:rPr>
          <w:rFonts w:ascii="Arial" w:hAnsi="Arial" w:cs="Arial"/>
          <w:i/>
          <w:iCs/>
          <w:sz w:val="20"/>
          <w:szCs w:val="20"/>
        </w:rPr>
        <w:t>Tributário</w:t>
      </w:r>
      <w:r w:rsidRPr="000F0067">
        <w:rPr>
          <w:rFonts w:ascii="Arial" w:hAnsi="Arial" w:cs="Arial"/>
          <w:i/>
          <w:iCs/>
          <w:spacing w:val="-3"/>
          <w:sz w:val="20"/>
          <w:szCs w:val="20"/>
        </w:rPr>
        <w:t xml:space="preserve"> </w:t>
      </w:r>
      <w:r w:rsidRPr="000F0067">
        <w:rPr>
          <w:rFonts w:ascii="Arial" w:hAnsi="Arial" w:cs="Arial"/>
          <w:i/>
          <w:iCs/>
          <w:sz w:val="20"/>
          <w:szCs w:val="20"/>
        </w:rPr>
        <w:t>do</w:t>
      </w:r>
      <w:r w:rsidRPr="000F0067">
        <w:rPr>
          <w:rFonts w:ascii="Arial" w:hAnsi="Arial" w:cs="Arial"/>
          <w:i/>
          <w:iCs/>
          <w:spacing w:val="-2"/>
          <w:sz w:val="20"/>
          <w:szCs w:val="20"/>
        </w:rPr>
        <w:t xml:space="preserve"> </w:t>
      </w:r>
      <w:r w:rsidRPr="000F0067">
        <w:rPr>
          <w:rFonts w:ascii="Arial" w:hAnsi="Arial" w:cs="Arial"/>
          <w:i/>
          <w:iCs/>
          <w:sz w:val="20"/>
          <w:szCs w:val="20"/>
        </w:rPr>
        <w:t>Município</w:t>
      </w:r>
      <w:r w:rsidRPr="000F0067">
        <w:rPr>
          <w:rFonts w:ascii="Arial" w:hAnsi="Arial" w:cs="Arial"/>
          <w:i/>
          <w:iCs/>
          <w:spacing w:val="5"/>
          <w:sz w:val="20"/>
          <w:szCs w:val="20"/>
        </w:rPr>
        <w:t xml:space="preserve"> </w:t>
      </w:r>
      <w:r w:rsidRPr="000F0067">
        <w:rPr>
          <w:rFonts w:ascii="Arial" w:hAnsi="Arial" w:cs="Arial"/>
          <w:i/>
          <w:iCs/>
          <w:sz w:val="20"/>
          <w:szCs w:val="20"/>
        </w:rPr>
        <w:t>é</w:t>
      </w:r>
      <w:r w:rsidRPr="000F0067">
        <w:rPr>
          <w:rFonts w:ascii="Arial" w:hAnsi="Arial" w:cs="Arial"/>
          <w:i/>
          <w:iCs/>
          <w:spacing w:val="-4"/>
          <w:sz w:val="20"/>
          <w:szCs w:val="20"/>
        </w:rPr>
        <w:t xml:space="preserve"> </w:t>
      </w:r>
      <w:r w:rsidRPr="000F0067">
        <w:rPr>
          <w:rFonts w:ascii="Arial" w:hAnsi="Arial" w:cs="Arial"/>
          <w:i/>
          <w:iCs/>
          <w:sz w:val="20"/>
          <w:szCs w:val="20"/>
        </w:rPr>
        <w:t>o</w:t>
      </w:r>
      <w:r w:rsidRPr="000F0067">
        <w:rPr>
          <w:rFonts w:ascii="Arial" w:hAnsi="Arial" w:cs="Arial"/>
          <w:i/>
          <w:iCs/>
          <w:spacing w:val="-2"/>
          <w:sz w:val="20"/>
          <w:szCs w:val="20"/>
        </w:rPr>
        <w:t xml:space="preserve"> </w:t>
      </w:r>
      <w:r w:rsidRPr="000F0067">
        <w:rPr>
          <w:rFonts w:ascii="Arial" w:hAnsi="Arial" w:cs="Arial"/>
          <w:i/>
          <w:iCs/>
          <w:sz w:val="20"/>
          <w:szCs w:val="20"/>
        </w:rPr>
        <w:t>preço</w:t>
      </w:r>
      <w:r w:rsidRPr="000F0067">
        <w:rPr>
          <w:rFonts w:ascii="Arial" w:hAnsi="Arial" w:cs="Arial"/>
          <w:i/>
          <w:iCs/>
          <w:spacing w:val="-2"/>
          <w:sz w:val="20"/>
          <w:szCs w:val="20"/>
        </w:rPr>
        <w:t xml:space="preserve"> </w:t>
      </w:r>
      <w:r w:rsidRPr="000F0067">
        <w:rPr>
          <w:rFonts w:ascii="Arial" w:hAnsi="Arial" w:cs="Arial"/>
          <w:i/>
          <w:iCs/>
          <w:sz w:val="20"/>
          <w:szCs w:val="20"/>
        </w:rPr>
        <w:t>total</w:t>
      </w:r>
      <w:r w:rsidRPr="000F0067">
        <w:rPr>
          <w:rFonts w:ascii="Arial" w:hAnsi="Arial" w:cs="Arial"/>
          <w:i/>
          <w:iCs/>
          <w:spacing w:val="-4"/>
          <w:sz w:val="20"/>
          <w:szCs w:val="20"/>
        </w:rPr>
        <w:t xml:space="preserve"> </w:t>
      </w:r>
      <w:r w:rsidRPr="000F0067">
        <w:rPr>
          <w:rFonts w:ascii="Arial" w:hAnsi="Arial" w:cs="Arial"/>
          <w:i/>
          <w:iCs/>
          <w:sz w:val="20"/>
          <w:szCs w:val="20"/>
        </w:rPr>
        <w:t>do serviço.</w:t>
      </w:r>
    </w:p>
    <w:p w14:paraId="61924DA6" w14:textId="77777777" w:rsidR="00D228DA" w:rsidRPr="000F0067" w:rsidRDefault="00D228DA" w:rsidP="00D228DA">
      <w:pPr>
        <w:spacing w:before="52" w:line="240" w:lineRule="auto"/>
        <w:ind w:left="102" w:right="115" w:firstLine="1316"/>
        <w:jc w:val="both"/>
        <w:rPr>
          <w:rFonts w:ascii="Arial" w:hAnsi="Arial" w:cs="Arial"/>
          <w:i/>
          <w:iCs/>
          <w:sz w:val="20"/>
          <w:szCs w:val="20"/>
        </w:rPr>
      </w:pPr>
      <w:r w:rsidRPr="000F0067">
        <w:rPr>
          <w:rFonts w:ascii="Arial" w:hAnsi="Arial" w:cs="Arial"/>
          <w:bCs/>
          <w:i/>
          <w:iCs/>
          <w:sz w:val="20"/>
          <w:szCs w:val="20"/>
        </w:rPr>
        <w:t>§ 1º</w:t>
      </w:r>
      <w:r w:rsidRPr="000F0067">
        <w:rPr>
          <w:rFonts w:ascii="Arial" w:hAnsi="Arial" w:cs="Arial"/>
          <w:i/>
          <w:iCs/>
          <w:sz w:val="20"/>
          <w:szCs w:val="20"/>
        </w:rPr>
        <w:t xml:space="preserve"> Entende-se por preço total do serviço o valor integral</w:t>
      </w:r>
      <w:r w:rsidRPr="000F0067">
        <w:rPr>
          <w:rFonts w:ascii="Arial" w:hAnsi="Arial" w:cs="Arial"/>
          <w:i/>
          <w:iCs/>
          <w:spacing w:val="1"/>
          <w:sz w:val="20"/>
          <w:szCs w:val="20"/>
        </w:rPr>
        <w:t xml:space="preserve"> </w:t>
      </w:r>
      <w:r w:rsidRPr="000F0067">
        <w:rPr>
          <w:rFonts w:ascii="Arial" w:hAnsi="Arial" w:cs="Arial"/>
          <w:i/>
          <w:iCs/>
          <w:sz w:val="20"/>
          <w:szCs w:val="20"/>
        </w:rPr>
        <w:t>cobrado pelo prestador na operação, ainda que parte das receitas correspondam ao</w:t>
      </w:r>
      <w:r w:rsidRPr="000F0067">
        <w:rPr>
          <w:rFonts w:ascii="Arial" w:hAnsi="Arial" w:cs="Arial"/>
          <w:i/>
          <w:iCs/>
          <w:spacing w:val="1"/>
          <w:sz w:val="20"/>
          <w:szCs w:val="20"/>
        </w:rPr>
        <w:t xml:space="preserve"> </w:t>
      </w:r>
      <w:r w:rsidRPr="000F0067">
        <w:rPr>
          <w:rFonts w:ascii="Arial" w:hAnsi="Arial" w:cs="Arial"/>
          <w:i/>
          <w:iCs/>
          <w:sz w:val="20"/>
          <w:szCs w:val="20"/>
        </w:rPr>
        <w:t>material</w:t>
      </w:r>
      <w:r w:rsidRPr="000F0067">
        <w:rPr>
          <w:rFonts w:ascii="Arial" w:hAnsi="Arial" w:cs="Arial"/>
          <w:i/>
          <w:iCs/>
          <w:spacing w:val="-3"/>
          <w:sz w:val="20"/>
          <w:szCs w:val="20"/>
        </w:rPr>
        <w:t xml:space="preserve"> </w:t>
      </w:r>
      <w:r w:rsidRPr="000F0067">
        <w:rPr>
          <w:rFonts w:ascii="Arial" w:hAnsi="Arial" w:cs="Arial"/>
          <w:i/>
          <w:iCs/>
          <w:sz w:val="20"/>
          <w:szCs w:val="20"/>
        </w:rPr>
        <w:t>empregado</w:t>
      </w:r>
      <w:r w:rsidRPr="000F0067">
        <w:rPr>
          <w:rFonts w:ascii="Arial" w:hAnsi="Arial" w:cs="Arial"/>
          <w:i/>
          <w:iCs/>
          <w:spacing w:val="1"/>
          <w:sz w:val="20"/>
          <w:szCs w:val="20"/>
        </w:rPr>
        <w:t xml:space="preserve"> </w:t>
      </w:r>
      <w:r w:rsidRPr="000F0067">
        <w:rPr>
          <w:rFonts w:ascii="Arial" w:hAnsi="Arial" w:cs="Arial"/>
          <w:i/>
          <w:iCs/>
          <w:sz w:val="20"/>
          <w:szCs w:val="20"/>
        </w:rPr>
        <w:t>e</w:t>
      </w:r>
      <w:r w:rsidRPr="000F0067">
        <w:rPr>
          <w:rFonts w:ascii="Arial" w:hAnsi="Arial" w:cs="Arial"/>
          <w:i/>
          <w:iCs/>
          <w:spacing w:val="-3"/>
          <w:sz w:val="20"/>
          <w:szCs w:val="20"/>
        </w:rPr>
        <w:t xml:space="preserve"> </w:t>
      </w:r>
      <w:r w:rsidRPr="000F0067">
        <w:rPr>
          <w:rFonts w:ascii="Arial" w:hAnsi="Arial" w:cs="Arial"/>
          <w:i/>
          <w:iCs/>
          <w:sz w:val="20"/>
          <w:szCs w:val="20"/>
        </w:rPr>
        <w:t>efetivamente</w:t>
      </w:r>
      <w:r w:rsidRPr="000F0067">
        <w:rPr>
          <w:rFonts w:ascii="Arial" w:hAnsi="Arial" w:cs="Arial"/>
          <w:i/>
          <w:iCs/>
          <w:spacing w:val="-2"/>
          <w:sz w:val="20"/>
          <w:szCs w:val="20"/>
        </w:rPr>
        <w:t xml:space="preserve"> </w:t>
      </w:r>
      <w:r w:rsidRPr="000F0067">
        <w:rPr>
          <w:rFonts w:ascii="Arial" w:hAnsi="Arial" w:cs="Arial"/>
          <w:i/>
          <w:iCs/>
          <w:sz w:val="20"/>
          <w:szCs w:val="20"/>
        </w:rPr>
        <w:t>incorporado</w:t>
      </w:r>
      <w:r w:rsidRPr="000F0067">
        <w:rPr>
          <w:rFonts w:ascii="Arial" w:hAnsi="Arial" w:cs="Arial"/>
          <w:i/>
          <w:iCs/>
          <w:spacing w:val="1"/>
          <w:sz w:val="20"/>
          <w:szCs w:val="20"/>
        </w:rPr>
        <w:t xml:space="preserve"> </w:t>
      </w:r>
      <w:r w:rsidRPr="000F0067">
        <w:rPr>
          <w:rFonts w:ascii="Arial" w:hAnsi="Arial" w:cs="Arial"/>
          <w:i/>
          <w:iCs/>
          <w:sz w:val="20"/>
          <w:szCs w:val="20"/>
        </w:rPr>
        <w:t>na</w:t>
      </w:r>
      <w:r w:rsidRPr="000F0067">
        <w:rPr>
          <w:rFonts w:ascii="Arial" w:hAnsi="Arial" w:cs="Arial"/>
          <w:i/>
          <w:iCs/>
          <w:spacing w:val="-1"/>
          <w:sz w:val="20"/>
          <w:szCs w:val="20"/>
        </w:rPr>
        <w:t xml:space="preserve"> </w:t>
      </w:r>
      <w:r w:rsidRPr="000F0067">
        <w:rPr>
          <w:rFonts w:ascii="Arial" w:hAnsi="Arial" w:cs="Arial"/>
          <w:i/>
          <w:iCs/>
          <w:sz w:val="20"/>
          <w:szCs w:val="20"/>
        </w:rPr>
        <w:t>obra</w:t>
      </w:r>
      <w:r w:rsidRPr="000F0067">
        <w:rPr>
          <w:rFonts w:ascii="Arial" w:hAnsi="Arial" w:cs="Arial"/>
          <w:i/>
          <w:iCs/>
          <w:spacing w:val="-1"/>
          <w:sz w:val="20"/>
          <w:szCs w:val="20"/>
        </w:rPr>
        <w:t xml:space="preserve"> </w:t>
      </w:r>
      <w:r w:rsidRPr="000F0067">
        <w:rPr>
          <w:rFonts w:ascii="Arial" w:hAnsi="Arial" w:cs="Arial"/>
          <w:i/>
          <w:iCs/>
          <w:sz w:val="20"/>
          <w:szCs w:val="20"/>
        </w:rPr>
        <w:t>ou</w:t>
      </w:r>
      <w:r w:rsidRPr="000F0067">
        <w:rPr>
          <w:rFonts w:ascii="Arial" w:hAnsi="Arial" w:cs="Arial"/>
          <w:i/>
          <w:iCs/>
          <w:spacing w:val="1"/>
          <w:sz w:val="20"/>
          <w:szCs w:val="20"/>
        </w:rPr>
        <w:t xml:space="preserve"> </w:t>
      </w:r>
      <w:r w:rsidRPr="000F0067">
        <w:rPr>
          <w:rFonts w:ascii="Arial" w:hAnsi="Arial" w:cs="Arial"/>
          <w:i/>
          <w:iCs/>
          <w:sz w:val="20"/>
          <w:szCs w:val="20"/>
        </w:rPr>
        <w:t>serviço.</w:t>
      </w:r>
    </w:p>
    <w:p w14:paraId="278F90C6" w14:textId="77777777" w:rsidR="00D228DA" w:rsidRPr="000F0067" w:rsidRDefault="00D228DA" w:rsidP="00D228DA">
      <w:pPr>
        <w:spacing w:line="240" w:lineRule="auto"/>
        <w:ind w:left="102" w:right="117" w:firstLine="1316"/>
        <w:jc w:val="both"/>
        <w:rPr>
          <w:rFonts w:ascii="Arial" w:hAnsi="Arial" w:cs="Arial"/>
          <w:i/>
          <w:iCs/>
          <w:sz w:val="20"/>
          <w:szCs w:val="20"/>
        </w:rPr>
      </w:pPr>
      <w:r w:rsidRPr="000F0067">
        <w:rPr>
          <w:rFonts w:ascii="Arial" w:hAnsi="Arial" w:cs="Arial"/>
          <w:bCs/>
          <w:i/>
          <w:iCs/>
          <w:spacing w:val="-1"/>
          <w:sz w:val="20"/>
          <w:szCs w:val="20"/>
        </w:rPr>
        <w:t>§</w:t>
      </w:r>
      <w:r w:rsidRPr="000F0067">
        <w:rPr>
          <w:rFonts w:ascii="Arial" w:hAnsi="Arial" w:cs="Arial"/>
          <w:bCs/>
          <w:i/>
          <w:iCs/>
          <w:spacing w:val="-11"/>
          <w:sz w:val="20"/>
          <w:szCs w:val="20"/>
        </w:rPr>
        <w:t xml:space="preserve"> </w:t>
      </w:r>
      <w:r w:rsidRPr="000F0067">
        <w:rPr>
          <w:rFonts w:ascii="Arial" w:hAnsi="Arial" w:cs="Arial"/>
          <w:bCs/>
          <w:i/>
          <w:iCs/>
          <w:spacing w:val="-1"/>
          <w:sz w:val="20"/>
          <w:szCs w:val="20"/>
        </w:rPr>
        <w:t>2º</w:t>
      </w:r>
      <w:r w:rsidRPr="000F0067">
        <w:rPr>
          <w:rFonts w:ascii="Arial" w:hAnsi="Arial" w:cs="Arial"/>
          <w:i/>
          <w:iCs/>
          <w:spacing w:val="-11"/>
          <w:sz w:val="20"/>
          <w:szCs w:val="20"/>
        </w:rPr>
        <w:t xml:space="preserve"> </w:t>
      </w:r>
      <w:r w:rsidRPr="000F0067">
        <w:rPr>
          <w:rFonts w:ascii="Arial" w:hAnsi="Arial" w:cs="Arial"/>
          <w:i/>
          <w:iCs/>
          <w:spacing w:val="-1"/>
          <w:sz w:val="20"/>
          <w:szCs w:val="20"/>
        </w:rPr>
        <w:t>A</w:t>
      </w:r>
      <w:r w:rsidRPr="000F0067">
        <w:rPr>
          <w:rFonts w:ascii="Arial" w:hAnsi="Arial" w:cs="Arial"/>
          <w:i/>
          <w:iCs/>
          <w:spacing w:val="-11"/>
          <w:sz w:val="20"/>
          <w:szCs w:val="20"/>
        </w:rPr>
        <w:t xml:space="preserve"> </w:t>
      </w:r>
      <w:r w:rsidRPr="000F0067">
        <w:rPr>
          <w:rFonts w:ascii="Arial" w:hAnsi="Arial" w:cs="Arial"/>
          <w:i/>
          <w:iCs/>
          <w:spacing w:val="-1"/>
          <w:sz w:val="20"/>
          <w:szCs w:val="20"/>
        </w:rPr>
        <w:t>base</w:t>
      </w:r>
      <w:r w:rsidRPr="000F0067">
        <w:rPr>
          <w:rFonts w:ascii="Arial" w:hAnsi="Arial" w:cs="Arial"/>
          <w:i/>
          <w:iCs/>
          <w:spacing w:val="-13"/>
          <w:sz w:val="20"/>
          <w:szCs w:val="20"/>
        </w:rPr>
        <w:t xml:space="preserve"> </w:t>
      </w:r>
      <w:r w:rsidRPr="000F0067">
        <w:rPr>
          <w:rFonts w:ascii="Arial" w:hAnsi="Arial" w:cs="Arial"/>
          <w:i/>
          <w:iCs/>
          <w:spacing w:val="-1"/>
          <w:sz w:val="20"/>
          <w:szCs w:val="20"/>
        </w:rPr>
        <w:t>de</w:t>
      </w:r>
      <w:r w:rsidRPr="000F0067">
        <w:rPr>
          <w:rFonts w:ascii="Arial" w:hAnsi="Arial" w:cs="Arial"/>
          <w:i/>
          <w:iCs/>
          <w:spacing w:val="-11"/>
          <w:sz w:val="20"/>
          <w:szCs w:val="20"/>
        </w:rPr>
        <w:t xml:space="preserve"> </w:t>
      </w:r>
      <w:r w:rsidRPr="000F0067">
        <w:rPr>
          <w:rFonts w:ascii="Arial" w:hAnsi="Arial" w:cs="Arial"/>
          <w:i/>
          <w:iCs/>
          <w:sz w:val="20"/>
          <w:szCs w:val="20"/>
        </w:rPr>
        <w:t>cálculo</w:t>
      </w:r>
      <w:r w:rsidRPr="000F0067">
        <w:rPr>
          <w:rFonts w:ascii="Arial" w:hAnsi="Arial" w:cs="Arial"/>
          <w:i/>
          <w:iCs/>
          <w:spacing w:val="-11"/>
          <w:sz w:val="20"/>
          <w:szCs w:val="20"/>
        </w:rPr>
        <w:t xml:space="preserve"> </w:t>
      </w:r>
      <w:r w:rsidRPr="000F0067">
        <w:rPr>
          <w:rFonts w:ascii="Arial" w:hAnsi="Arial" w:cs="Arial"/>
          <w:i/>
          <w:iCs/>
          <w:sz w:val="20"/>
          <w:szCs w:val="20"/>
        </w:rPr>
        <w:t>de</w:t>
      </w:r>
      <w:r w:rsidRPr="000F0067">
        <w:rPr>
          <w:rFonts w:ascii="Arial" w:hAnsi="Arial" w:cs="Arial"/>
          <w:i/>
          <w:iCs/>
          <w:spacing w:val="-13"/>
          <w:sz w:val="20"/>
          <w:szCs w:val="20"/>
        </w:rPr>
        <w:t xml:space="preserve"> </w:t>
      </w:r>
      <w:r w:rsidRPr="000F0067">
        <w:rPr>
          <w:rFonts w:ascii="Arial" w:hAnsi="Arial" w:cs="Arial"/>
          <w:i/>
          <w:iCs/>
          <w:sz w:val="20"/>
          <w:szCs w:val="20"/>
        </w:rPr>
        <w:t>que</w:t>
      </w:r>
      <w:r w:rsidRPr="000F0067">
        <w:rPr>
          <w:rFonts w:ascii="Arial" w:hAnsi="Arial" w:cs="Arial"/>
          <w:i/>
          <w:iCs/>
          <w:spacing w:val="-13"/>
          <w:sz w:val="20"/>
          <w:szCs w:val="20"/>
        </w:rPr>
        <w:t xml:space="preserve"> </w:t>
      </w:r>
      <w:r w:rsidRPr="000F0067">
        <w:rPr>
          <w:rFonts w:ascii="Arial" w:hAnsi="Arial" w:cs="Arial"/>
          <w:i/>
          <w:iCs/>
          <w:sz w:val="20"/>
          <w:szCs w:val="20"/>
        </w:rPr>
        <w:t>trata</w:t>
      </w:r>
      <w:r w:rsidRPr="000F0067">
        <w:rPr>
          <w:rFonts w:ascii="Arial" w:hAnsi="Arial" w:cs="Arial"/>
          <w:i/>
          <w:iCs/>
          <w:spacing w:val="-11"/>
          <w:sz w:val="20"/>
          <w:szCs w:val="20"/>
        </w:rPr>
        <w:t xml:space="preserve"> </w:t>
      </w:r>
      <w:r w:rsidRPr="000F0067">
        <w:rPr>
          <w:rFonts w:ascii="Arial" w:hAnsi="Arial" w:cs="Arial"/>
          <w:i/>
          <w:iCs/>
          <w:sz w:val="20"/>
          <w:szCs w:val="20"/>
        </w:rPr>
        <w:t>o</w:t>
      </w:r>
      <w:r w:rsidRPr="000F0067">
        <w:rPr>
          <w:rFonts w:ascii="Arial" w:hAnsi="Arial" w:cs="Arial"/>
          <w:i/>
          <w:iCs/>
          <w:spacing w:val="-11"/>
          <w:sz w:val="20"/>
          <w:szCs w:val="20"/>
        </w:rPr>
        <w:t xml:space="preserve"> </w:t>
      </w:r>
      <w:r w:rsidRPr="000F0067">
        <w:rPr>
          <w:rFonts w:ascii="Arial" w:hAnsi="Arial" w:cs="Arial"/>
          <w:i/>
          <w:iCs/>
          <w:sz w:val="20"/>
          <w:szCs w:val="20"/>
        </w:rPr>
        <w:t>§</w:t>
      </w:r>
      <w:r w:rsidRPr="000F0067">
        <w:rPr>
          <w:rFonts w:ascii="Arial" w:hAnsi="Arial" w:cs="Arial"/>
          <w:i/>
          <w:iCs/>
          <w:spacing w:val="-13"/>
          <w:sz w:val="20"/>
          <w:szCs w:val="20"/>
        </w:rPr>
        <w:t xml:space="preserve"> </w:t>
      </w:r>
      <w:r w:rsidRPr="000F0067">
        <w:rPr>
          <w:rFonts w:ascii="Arial" w:hAnsi="Arial" w:cs="Arial"/>
          <w:i/>
          <w:iCs/>
          <w:sz w:val="20"/>
          <w:szCs w:val="20"/>
        </w:rPr>
        <w:t>1º</w:t>
      </w:r>
      <w:r w:rsidRPr="000F0067">
        <w:rPr>
          <w:rFonts w:ascii="Arial" w:hAnsi="Arial" w:cs="Arial"/>
          <w:i/>
          <w:iCs/>
          <w:spacing w:val="-11"/>
          <w:sz w:val="20"/>
          <w:szCs w:val="20"/>
        </w:rPr>
        <w:t xml:space="preserve"> </w:t>
      </w:r>
      <w:r w:rsidRPr="000F0067">
        <w:rPr>
          <w:rFonts w:ascii="Arial" w:hAnsi="Arial" w:cs="Arial"/>
          <w:i/>
          <w:iCs/>
          <w:sz w:val="20"/>
          <w:szCs w:val="20"/>
        </w:rPr>
        <w:t>abrange</w:t>
      </w:r>
      <w:r w:rsidRPr="000F0067">
        <w:rPr>
          <w:rFonts w:ascii="Arial" w:hAnsi="Arial" w:cs="Arial"/>
          <w:i/>
          <w:iCs/>
          <w:spacing w:val="-14"/>
          <w:sz w:val="20"/>
          <w:szCs w:val="20"/>
        </w:rPr>
        <w:t xml:space="preserve"> </w:t>
      </w:r>
      <w:r w:rsidRPr="000F0067">
        <w:rPr>
          <w:rFonts w:ascii="Arial" w:hAnsi="Arial" w:cs="Arial"/>
          <w:i/>
          <w:iCs/>
          <w:sz w:val="20"/>
          <w:szCs w:val="20"/>
        </w:rPr>
        <w:t>os</w:t>
      </w:r>
      <w:r w:rsidRPr="000F0067">
        <w:rPr>
          <w:rFonts w:ascii="Arial" w:hAnsi="Arial" w:cs="Arial"/>
          <w:i/>
          <w:iCs/>
          <w:spacing w:val="-11"/>
          <w:sz w:val="20"/>
          <w:szCs w:val="20"/>
        </w:rPr>
        <w:t xml:space="preserve"> </w:t>
      </w:r>
      <w:r w:rsidRPr="000F0067">
        <w:rPr>
          <w:rFonts w:ascii="Arial" w:hAnsi="Arial" w:cs="Arial"/>
          <w:i/>
          <w:iCs/>
          <w:sz w:val="20"/>
          <w:szCs w:val="20"/>
        </w:rPr>
        <w:t>materiais</w:t>
      </w:r>
      <w:r w:rsidRPr="000F0067">
        <w:rPr>
          <w:rFonts w:ascii="Arial" w:hAnsi="Arial" w:cs="Arial"/>
          <w:i/>
          <w:iCs/>
          <w:spacing w:val="-51"/>
          <w:sz w:val="20"/>
          <w:szCs w:val="20"/>
        </w:rPr>
        <w:t xml:space="preserve"> </w:t>
      </w:r>
      <w:r w:rsidRPr="000F0067">
        <w:rPr>
          <w:rFonts w:ascii="Arial" w:hAnsi="Arial" w:cs="Arial"/>
          <w:i/>
          <w:iCs/>
          <w:sz w:val="20"/>
          <w:szCs w:val="20"/>
        </w:rPr>
        <w:t>que são produzidos no local da prestação de serviços ou adquiridos de terceiros e</w:t>
      </w:r>
      <w:r w:rsidRPr="000F0067">
        <w:rPr>
          <w:rFonts w:ascii="Arial" w:hAnsi="Arial" w:cs="Arial"/>
          <w:i/>
          <w:iCs/>
          <w:spacing w:val="1"/>
          <w:sz w:val="20"/>
          <w:szCs w:val="20"/>
        </w:rPr>
        <w:t xml:space="preserve"> </w:t>
      </w:r>
      <w:r w:rsidRPr="000F0067">
        <w:rPr>
          <w:rFonts w:ascii="Arial" w:hAnsi="Arial" w:cs="Arial"/>
          <w:i/>
          <w:iCs/>
          <w:sz w:val="20"/>
          <w:szCs w:val="20"/>
        </w:rPr>
        <w:t>empregados</w:t>
      </w:r>
      <w:r w:rsidRPr="000F0067">
        <w:rPr>
          <w:rFonts w:ascii="Arial" w:hAnsi="Arial" w:cs="Arial"/>
          <w:i/>
          <w:iCs/>
          <w:spacing w:val="-3"/>
          <w:sz w:val="20"/>
          <w:szCs w:val="20"/>
        </w:rPr>
        <w:t xml:space="preserve"> </w:t>
      </w:r>
      <w:r w:rsidRPr="000F0067">
        <w:rPr>
          <w:rFonts w:ascii="Arial" w:hAnsi="Arial" w:cs="Arial"/>
          <w:i/>
          <w:iCs/>
          <w:sz w:val="20"/>
          <w:szCs w:val="20"/>
        </w:rPr>
        <w:t>na construção</w:t>
      </w:r>
      <w:r w:rsidRPr="000F0067">
        <w:rPr>
          <w:rFonts w:ascii="Arial" w:hAnsi="Arial" w:cs="Arial"/>
          <w:i/>
          <w:iCs/>
          <w:spacing w:val="1"/>
          <w:sz w:val="20"/>
          <w:szCs w:val="20"/>
        </w:rPr>
        <w:t xml:space="preserve"> </w:t>
      </w:r>
      <w:r w:rsidRPr="000F0067">
        <w:rPr>
          <w:rFonts w:ascii="Arial" w:hAnsi="Arial" w:cs="Arial"/>
          <w:i/>
          <w:iCs/>
          <w:sz w:val="20"/>
          <w:szCs w:val="20"/>
        </w:rPr>
        <w:t>civil.</w:t>
      </w:r>
    </w:p>
    <w:p w14:paraId="429A03D2" w14:textId="77777777" w:rsidR="00D228DA" w:rsidRPr="000F0067" w:rsidRDefault="00D228DA" w:rsidP="00D228DA">
      <w:pPr>
        <w:spacing w:line="240" w:lineRule="auto"/>
        <w:ind w:left="102" w:right="118" w:firstLine="1316"/>
        <w:jc w:val="both"/>
        <w:rPr>
          <w:rFonts w:ascii="Arial" w:hAnsi="Arial" w:cs="Arial"/>
          <w:i/>
          <w:iCs/>
          <w:sz w:val="20"/>
          <w:szCs w:val="20"/>
        </w:rPr>
      </w:pPr>
      <w:r w:rsidRPr="000F0067">
        <w:rPr>
          <w:rFonts w:ascii="Arial" w:hAnsi="Arial" w:cs="Arial"/>
          <w:bCs/>
          <w:i/>
          <w:iCs/>
          <w:sz w:val="20"/>
          <w:szCs w:val="20"/>
        </w:rPr>
        <w:t>§ 3º</w:t>
      </w:r>
      <w:r w:rsidRPr="000F0067">
        <w:rPr>
          <w:rFonts w:ascii="Arial" w:hAnsi="Arial" w:cs="Arial"/>
          <w:i/>
          <w:iCs/>
          <w:sz w:val="20"/>
          <w:szCs w:val="20"/>
        </w:rPr>
        <w:t xml:space="preserve"> Excluem-se da base de cálculo de que trata o § 1º, os</w:t>
      </w:r>
      <w:r w:rsidRPr="000F0067">
        <w:rPr>
          <w:rFonts w:ascii="Arial" w:hAnsi="Arial" w:cs="Arial"/>
          <w:i/>
          <w:iCs/>
          <w:spacing w:val="1"/>
          <w:sz w:val="20"/>
          <w:szCs w:val="20"/>
        </w:rPr>
        <w:t xml:space="preserve"> </w:t>
      </w:r>
      <w:r w:rsidRPr="000F0067">
        <w:rPr>
          <w:rFonts w:ascii="Arial" w:hAnsi="Arial" w:cs="Arial"/>
          <w:i/>
          <w:iCs/>
          <w:sz w:val="20"/>
          <w:szCs w:val="20"/>
        </w:rPr>
        <w:t>materiais</w:t>
      </w:r>
      <w:r w:rsidRPr="000F0067">
        <w:rPr>
          <w:rFonts w:ascii="Arial" w:hAnsi="Arial" w:cs="Arial"/>
          <w:i/>
          <w:iCs/>
          <w:spacing w:val="1"/>
          <w:sz w:val="20"/>
          <w:szCs w:val="20"/>
        </w:rPr>
        <w:t xml:space="preserve"> </w:t>
      </w:r>
      <w:r w:rsidRPr="000F0067">
        <w:rPr>
          <w:rFonts w:ascii="Arial" w:hAnsi="Arial" w:cs="Arial"/>
          <w:i/>
          <w:iCs/>
          <w:sz w:val="20"/>
          <w:szCs w:val="20"/>
        </w:rPr>
        <w:t>fabricados</w:t>
      </w:r>
      <w:r w:rsidRPr="000F0067">
        <w:rPr>
          <w:rFonts w:ascii="Arial" w:hAnsi="Arial" w:cs="Arial"/>
          <w:i/>
          <w:iCs/>
          <w:spacing w:val="1"/>
          <w:sz w:val="20"/>
          <w:szCs w:val="20"/>
        </w:rPr>
        <w:t xml:space="preserve"> </w:t>
      </w:r>
      <w:r w:rsidRPr="000F0067">
        <w:rPr>
          <w:rFonts w:ascii="Arial" w:hAnsi="Arial" w:cs="Arial"/>
          <w:i/>
          <w:iCs/>
          <w:sz w:val="20"/>
          <w:szCs w:val="20"/>
        </w:rPr>
        <w:t>pelo</w:t>
      </w:r>
      <w:r w:rsidRPr="000F0067">
        <w:rPr>
          <w:rFonts w:ascii="Arial" w:hAnsi="Arial" w:cs="Arial"/>
          <w:i/>
          <w:iCs/>
          <w:spacing w:val="1"/>
          <w:sz w:val="20"/>
          <w:szCs w:val="20"/>
        </w:rPr>
        <w:t xml:space="preserve"> </w:t>
      </w:r>
      <w:r w:rsidRPr="000F0067">
        <w:rPr>
          <w:rFonts w:ascii="Arial" w:hAnsi="Arial" w:cs="Arial"/>
          <w:i/>
          <w:iCs/>
          <w:sz w:val="20"/>
          <w:szCs w:val="20"/>
        </w:rPr>
        <w:t>prestador</w:t>
      </w:r>
      <w:r w:rsidRPr="000F0067">
        <w:rPr>
          <w:rFonts w:ascii="Arial" w:hAnsi="Arial" w:cs="Arial"/>
          <w:i/>
          <w:iCs/>
          <w:spacing w:val="1"/>
          <w:sz w:val="20"/>
          <w:szCs w:val="20"/>
        </w:rPr>
        <w:t xml:space="preserve"> </w:t>
      </w:r>
      <w:r w:rsidRPr="000F0067">
        <w:rPr>
          <w:rFonts w:ascii="Arial" w:hAnsi="Arial" w:cs="Arial"/>
          <w:i/>
          <w:iCs/>
          <w:sz w:val="20"/>
          <w:szCs w:val="20"/>
        </w:rPr>
        <w:t>fora</w:t>
      </w:r>
      <w:r w:rsidRPr="000F0067">
        <w:rPr>
          <w:rFonts w:ascii="Arial" w:hAnsi="Arial" w:cs="Arial"/>
          <w:i/>
          <w:iCs/>
          <w:spacing w:val="1"/>
          <w:sz w:val="20"/>
          <w:szCs w:val="20"/>
        </w:rPr>
        <w:t xml:space="preserve"> </w:t>
      </w:r>
      <w:r w:rsidRPr="000F0067">
        <w:rPr>
          <w:rFonts w:ascii="Arial" w:hAnsi="Arial" w:cs="Arial"/>
          <w:i/>
          <w:iCs/>
          <w:sz w:val="20"/>
          <w:szCs w:val="20"/>
        </w:rPr>
        <w:t>do</w:t>
      </w:r>
      <w:r w:rsidRPr="000F0067">
        <w:rPr>
          <w:rFonts w:ascii="Arial" w:hAnsi="Arial" w:cs="Arial"/>
          <w:i/>
          <w:iCs/>
          <w:spacing w:val="1"/>
          <w:sz w:val="20"/>
          <w:szCs w:val="20"/>
        </w:rPr>
        <w:t xml:space="preserve"> </w:t>
      </w:r>
      <w:r w:rsidRPr="000F0067">
        <w:rPr>
          <w:rFonts w:ascii="Arial" w:hAnsi="Arial" w:cs="Arial"/>
          <w:i/>
          <w:iCs/>
          <w:sz w:val="20"/>
          <w:szCs w:val="20"/>
        </w:rPr>
        <w:t>local</w:t>
      </w:r>
      <w:r w:rsidRPr="000F0067">
        <w:rPr>
          <w:rFonts w:ascii="Arial" w:hAnsi="Arial" w:cs="Arial"/>
          <w:i/>
          <w:iCs/>
          <w:spacing w:val="1"/>
          <w:sz w:val="20"/>
          <w:szCs w:val="20"/>
        </w:rPr>
        <w:t xml:space="preserve"> </w:t>
      </w:r>
      <w:r w:rsidRPr="000F0067">
        <w:rPr>
          <w:rFonts w:ascii="Arial" w:hAnsi="Arial" w:cs="Arial"/>
          <w:i/>
          <w:iCs/>
          <w:sz w:val="20"/>
          <w:szCs w:val="20"/>
        </w:rPr>
        <w:t>da</w:t>
      </w:r>
      <w:r w:rsidRPr="000F0067">
        <w:rPr>
          <w:rFonts w:ascii="Arial" w:hAnsi="Arial" w:cs="Arial"/>
          <w:i/>
          <w:iCs/>
          <w:spacing w:val="1"/>
          <w:sz w:val="20"/>
          <w:szCs w:val="20"/>
        </w:rPr>
        <w:t xml:space="preserve"> </w:t>
      </w:r>
      <w:r w:rsidRPr="000F0067">
        <w:rPr>
          <w:rFonts w:ascii="Arial" w:hAnsi="Arial" w:cs="Arial"/>
          <w:i/>
          <w:iCs/>
          <w:sz w:val="20"/>
          <w:szCs w:val="20"/>
        </w:rPr>
        <w:t>prestação</w:t>
      </w:r>
      <w:r w:rsidRPr="000F0067">
        <w:rPr>
          <w:rFonts w:ascii="Arial" w:hAnsi="Arial" w:cs="Arial"/>
          <w:i/>
          <w:iCs/>
          <w:spacing w:val="1"/>
          <w:sz w:val="20"/>
          <w:szCs w:val="20"/>
        </w:rPr>
        <w:t xml:space="preserve"> </w:t>
      </w:r>
      <w:r w:rsidRPr="000F0067">
        <w:rPr>
          <w:rFonts w:ascii="Arial" w:hAnsi="Arial" w:cs="Arial"/>
          <w:i/>
          <w:iCs/>
          <w:sz w:val="20"/>
          <w:szCs w:val="20"/>
        </w:rPr>
        <w:t>ou</w:t>
      </w:r>
      <w:r w:rsidRPr="000F0067">
        <w:rPr>
          <w:rFonts w:ascii="Arial" w:hAnsi="Arial" w:cs="Arial"/>
          <w:i/>
          <w:iCs/>
          <w:spacing w:val="1"/>
          <w:sz w:val="20"/>
          <w:szCs w:val="20"/>
        </w:rPr>
        <w:t xml:space="preserve"> </w:t>
      </w:r>
      <w:r w:rsidRPr="000F0067">
        <w:rPr>
          <w:rFonts w:ascii="Arial" w:hAnsi="Arial" w:cs="Arial"/>
          <w:i/>
          <w:iCs/>
          <w:sz w:val="20"/>
          <w:szCs w:val="20"/>
        </w:rPr>
        <w:t>as</w:t>
      </w:r>
      <w:r w:rsidRPr="000F0067">
        <w:rPr>
          <w:rFonts w:ascii="Arial" w:hAnsi="Arial" w:cs="Arial"/>
          <w:i/>
          <w:iCs/>
          <w:spacing w:val="1"/>
          <w:sz w:val="20"/>
          <w:szCs w:val="20"/>
        </w:rPr>
        <w:t xml:space="preserve"> </w:t>
      </w:r>
      <w:r w:rsidRPr="000F0067">
        <w:rPr>
          <w:rFonts w:ascii="Arial" w:hAnsi="Arial" w:cs="Arial"/>
          <w:i/>
          <w:iCs/>
          <w:sz w:val="20"/>
          <w:szCs w:val="20"/>
        </w:rPr>
        <w:t>mercadorias</w:t>
      </w:r>
      <w:r w:rsidRPr="000F0067">
        <w:rPr>
          <w:rFonts w:ascii="Arial" w:hAnsi="Arial" w:cs="Arial"/>
          <w:i/>
          <w:iCs/>
          <w:spacing w:val="-52"/>
          <w:sz w:val="20"/>
          <w:szCs w:val="20"/>
        </w:rPr>
        <w:t xml:space="preserve"> </w:t>
      </w:r>
      <w:r w:rsidRPr="000F0067">
        <w:rPr>
          <w:rFonts w:ascii="Arial" w:hAnsi="Arial" w:cs="Arial"/>
          <w:i/>
          <w:iCs/>
          <w:sz w:val="20"/>
          <w:szCs w:val="20"/>
        </w:rPr>
        <w:t>revendidas,</w:t>
      </w:r>
      <w:r w:rsidRPr="000F0067">
        <w:rPr>
          <w:rFonts w:ascii="Arial" w:hAnsi="Arial" w:cs="Arial"/>
          <w:i/>
          <w:iCs/>
          <w:spacing w:val="1"/>
          <w:sz w:val="20"/>
          <w:szCs w:val="20"/>
        </w:rPr>
        <w:t xml:space="preserve"> </w:t>
      </w:r>
      <w:r w:rsidRPr="000F0067">
        <w:rPr>
          <w:rFonts w:ascii="Arial" w:hAnsi="Arial" w:cs="Arial"/>
          <w:i/>
          <w:iCs/>
          <w:sz w:val="20"/>
          <w:szCs w:val="20"/>
        </w:rPr>
        <w:t>desde</w:t>
      </w:r>
      <w:r w:rsidRPr="000F0067">
        <w:rPr>
          <w:rFonts w:ascii="Arial" w:hAnsi="Arial" w:cs="Arial"/>
          <w:i/>
          <w:iCs/>
          <w:spacing w:val="1"/>
          <w:sz w:val="20"/>
          <w:szCs w:val="20"/>
        </w:rPr>
        <w:t xml:space="preserve"> </w:t>
      </w:r>
      <w:r w:rsidRPr="000F0067">
        <w:rPr>
          <w:rFonts w:ascii="Arial" w:hAnsi="Arial" w:cs="Arial"/>
          <w:i/>
          <w:iCs/>
          <w:sz w:val="20"/>
          <w:szCs w:val="20"/>
        </w:rPr>
        <w:t>que</w:t>
      </w:r>
      <w:r w:rsidRPr="000F0067">
        <w:rPr>
          <w:rFonts w:ascii="Arial" w:hAnsi="Arial" w:cs="Arial"/>
          <w:i/>
          <w:iCs/>
          <w:spacing w:val="1"/>
          <w:sz w:val="20"/>
          <w:szCs w:val="20"/>
        </w:rPr>
        <w:t xml:space="preserve"> </w:t>
      </w:r>
      <w:r w:rsidRPr="000F0067">
        <w:rPr>
          <w:rFonts w:ascii="Arial" w:hAnsi="Arial" w:cs="Arial"/>
          <w:i/>
          <w:iCs/>
          <w:sz w:val="20"/>
          <w:szCs w:val="20"/>
        </w:rPr>
        <w:t>em</w:t>
      </w:r>
      <w:r w:rsidRPr="000F0067">
        <w:rPr>
          <w:rFonts w:ascii="Arial" w:hAnsi="Arial" w:cs="Arial"/>
          <w:i/>
          <w:iCs/>
          <w:spacing w:val="1"/>
          <w:sz w:val="20"/>
          <w:szCs w:val="20"/>
        </w:rPr>
        <w:t xml:space="preserve"> </w:t>
      </w:r>
      <w:r w:rsidRPr="000F0067">
        <w:rPr>
          <w:rFonts w:ascii="Arial" w:hAnsi="Arial" w:cs="Arial"/>
          <w:i/>
          <w:iCs/>
          <w:sz w:val="20"/>
          <w:szCs w:val="20"/>
        </w:rPr>
        <w:t>ambos</w:t>
      </w:r>
      <w:r w:rsidRPr="000F0067">
        <w:rPr>
          <w:rFonts w:ascii="Arial" w:hAnsi="Arial" w:cs="Arial"/>
          <w:i/>
          <w:iCs/>
          <w:spacing w:val="1"/>
          <w:sz w:val="20"/>
          <w:szCs w:val="20"/>
        </w:rPr>
        <w:t xml:space="preserve"> </w:t>
      </w:r>
      <w:r w:rsidRPr="000F0067">
        <w:rPr>
          <w:rFonts w:ascii="Arial" w:hAnsi="Arial" w:cs="Arial"/>
          <w:i/>
          <w:iCs/>
          <w:sz w:val="20"/>
          <w:szCs w:val="20"/>
        </w:rPr>
        <w:t>os</w:t>
      </w:r>
      <w:r w:rsidRPr="000F0067">
        <w:rPr>
          <w:rFonts w:ascii="Arial" w:hAnsi="Arial" w:cs="Arial"/>
          <w:i/>
          <w:iCs/>
          <w:spacing w:val="1"/>
          <w:sz w:val="20"/>
          <w:szCs w:val="20"/>
        </w:rPr>
        <w:t xml:space="preserve"> </w:t>
      </w:r>
      <w:r w:rsidRPr="000F0067">
        <w:rPr>
          <w:rFonts w:ascii="Arial" w:hAnsi="Arial" w:cs="Arial"/>
          <w:i/>
          <w:iCs/>
          <w:sz w:val="20"/>
          <w:szCs w:val="20"/>
        </w:rPr>
        <w:t>casos,</w:t>
      </w:r>
      <w:r w:rsidRPr="000F0067">
        <w:rPr>
          <w:rFonts w:ascii="Arial" w:hAnsi="Arial" w:cs="Arial"/>
          <w:i/>
          <w:iCs/>
          <w:spacing w:val="1"/>
          <w:sz w:val="20"/>
          <w:szCs w:val="20"/>
        </w:rPr>
        <w:t xml:space="preserve"> </w:t>
      </w:r>
      <w:r w:rsidRPr="000F0067">
        <w:rPr>
          <w:rFonts w:ascii="Arial" w:hAnsi="Arial" w:cs="Arial"/>
          <w:i/>
          <w:iCs/>
          <w:sz w:val="20"/>
          <w:szCs w:val="20"/>
        </w:rPr>
        <w:t>sejam</w:t>
      </w:r>
      <w:r w:rsidRPr="000F0067">
        <w:rPr>
          <w:rFonts w:ascii="Arial" w:hAnsi="Arial" w:cs="Arial"/>
          <w:i/>
          <w:iCs/>
          <w:spacing w:val="1"/>
          <w:sz w:val="20"/>
          <w:szCs w:val="20"/>
        </w:rPr>
        <w:t xml:space="preserve"> </w:t>
      </w:r>
      <w:r w:rsidRPr="000F0067">
        <w:rPr>
          <w:rFonts w:ascii="Arial" w:hAnsi="Arial" w:cs="Arial"/>
          <w:i/>
          <w:iCs/>
          <w:sz w:val="20"/>
          <w:szCs w:val="20"/>
        </w:rPr>
        <w:t>por</w:t>
      </w:r>
      <w:r w:rsidRPr="000F0067">
        <w:rPr>
          <w:rFonts w:ascii="Arial" w:hAnsi="Arial" w:cs="Arial"/>
          <w:i/>
          <w:iCs/>
          <w:spacing w:val="1"/>
          <w:sz w:val="20"/>
          <w:szCs w:val="20"/>
        </w:rPr>
        <w:t xml:space="preserve"> </w:t>
      </w:r>
      <w:r w:rsidRPr="000F0067">
        <w:rPr>
          <w:rFonts w:ascii="Arial" w:hAnsi="Arial" w:cs="Arial"/>
          <w:i/>
          <w:iCs/>
          <w:sz w:val="20"/>
          <w:szCs w:val="20"/>
        </w:rPr>
        <w:t>ele</w:t>
      </w:r>
      <w:r w:rsidRPr="000F0067">
        <w:rPr>
          <w:rFonts w:ascii="Arial" w:hAnsi="Arial" w:cs="Arial"/>
          <w:i/>
          <w:iCs/>
          <w:spacing w:val="1"/>
          <w:sz w:val="20"/>
          <w:szCs w:val="20"/>
        </w:rPr>
        <w:t xml:space="preserve"> </w:t>
      </w:r>
      <w:r w:rsidRPr="000F0067">
        <w:rPr>
          <w:rFonts w:ascii="Arial" w:hAnsi="Arial" w:cs="Arial"/>
          <w:i/>
          <w:iCs/>
          <w:sz w:val="20"/>
          <w:szCs w:val="20"/>
        </w:rPr>
        <w:t>destacadamente</w:t>
      </w:r>
      <w:r w:rsidRPr="000F0067">
        <w:rPr>
          <w:rFonts w:ascii="Arial" w:hAnsi="Arial" w:cs="Arial"/>
          <w:i/>
          <w:iCs/>
          <w:spacing w:val="1"/>
          <w:sz w:val="20"/>
          <w:szCs w:val="20"/>
        </w:rPr>
        <w:t xml:space="preserve"> </w:t>
      </w:r>
      <w:r w:rsidRPr="000F0067">
        <w:rPr>
          <w:rFonts w:ascii="Arial" w:hAnsi="Arial" w:cs="Arial"/>
          <w:i/>
          <w:iCs/>
          <w:sz w:val="20"/>
          <w:szCs w:val="20"/>
        </w:rPr>
        <w:t>comercializadas</w:t>
      </w:r>
      <w:r w:rsidRPr="000F0067">
        <w:rPr>
          <w:rFonts w:ascii="Arial" w:hAnsi="Arial" w:cs="Arial"/>
          <w:i/>
          <w:iCs/>
          <w:spacing w:val="-1"/>
          <w:sz w:val="20"/>
          <w:szCs w:val="20"/>
        </w:rPr>
        <w:t xml:space="preserve"> </w:t>
      </w:r>
      <w:r w:rsidRPr="000F0067">
        <w:rPr>
          <w:rFonts w:ascii="Arial" w:hAnsi="Arial" w:cs="Arial"/>
          <w:i/>
          <w:iCs/>
          <w:sz w:val="20"/>
          <w:szCs w:val="20"/>
        </w:rPr>
        <w:t>com</w:t>
      </w:r>
      <w:r w:rsidRPr="000F0067">
        <w:rPr>
          <w:rFonts w:ascii="Arial" w:hAnsi="Arial" w:cs="Arial"/>
          <w:i/>
          <w:iCs/>
          <w:spacing w:val="1"/>
          <w:sz w:val="20"/>
          <w:szCs w:val="20"/>
        </w:rPr>
        <w:t xml:space="preserve"> </w:t>
      </w:r>
      <w:r w:rsidRPr="000F0067">
        <w:rPr>
          <w:rFonts w:ascii="Arial" w:hAnsi="Arial" w:cs="Arial"/>
          <w:i/>
          <w:iCs/>
          <w:sz w:val="20"/>
          <w:szCs w:val="20"/>
        </w:rPr>
        <w:t>a</w:t>
      </w:r>
      <w:r w:rsidRPr="000F0067">
        <w:rPr>
          <w:rFonts w:ascii="Arial" w:hAnsi="Arial" w:cs="Arial"/>
          <w:i/>
          <w:iCs/>
          <w:spacing w:val="-2"/>
          <w:sz w:val="20"/>
          <w:szCs w:val="20"/>
        </w:rPr>
        <w:t xml:space="preserve"> </w:t>
      </w:r>
      <w:r w:rsidRPr="000F0067">
        <w:rPr>
          <w:rFonts w:ascii="Arial" w:hAnsi="Arial" w:cs="Arial"/>
          <w:i/>
          <w:iCs/>
          <w:sz w:val="20"/>
          <w:szCs w:val="20"/>
        </w:rPr>
        <w:t>incidência</w:t>
      </w:r>
      <w:r w:rsidRPr="000F0067">
        <w:rPr>
          <w:rFonts w:ascii="Arial" w:hAnsi="Arial" w:cs="Arial"/>
          <w:i/>
          <w:iCs/>
          <w:spacing w:val="-1"/>
          <w:sz w:val="20"/>
          <w:szCs w:val="20"/>
        </w:rPr>
        <w:t xml:space="preserve"> </w:t>
      </w:r>
      <w:r w:rsidRPr="000F0067">
        <w:rPr>
          <w:rFonts w:ascii="Arial" w:hAnsi="Arial" w:cs="Arial"/>
          <w:i/>
          <w:iCs/>
          <w:sz w:val="20"/>
          <w:szCs w:val="20"/>
        </w:rPr>
        <w:t>do</w:t>
      </w:r>
      <w:r w:rsidRPr="000F0067">
        <w:rPr>
          <w:rFonts w:ascii="Arial" w:hAnsi="Arial" w:cs="Arial"/>
          <w:i/>
          <w:iCs/>
          <w:spacing w:val="1"/>
          <w:sz w:val="20"/>
          <w:szCs w:val="20"/>
        </w:rPr>
        <w:t xml:space="preserve"> </w:t>
      </w:r>
      <w:r w:rsidRPr="000F0067">
        <w:rPr>
          <w:rFonts w:ascii="Arial" w:hAnsi="Arial" w:cs="Arial"/>
          <w:i/>
          <w:iCs/>
          <w:sz w:val="20"/>
          <w:szCs w:val="20"/>
        </w:rPr>
        <w:t>ICMS.</w:t>
      </w:r>
    </w:p>
    <w:p w14:paraId="4B91BC1D" w14:textId="77777777" w:rsidR="00D228DA" w:rsidRPr="000F0067" w:rsidRDefault="00D228DA" w:rsidP="00D228DA">
      <w:pPr>
        <w:spacing w:line="240" w:lineRule="auto"/>
        <w:ind w:left="102" w:right="113" w:firstLine="1316"/>
        <w:jc w:val="both"/>
        <w:rPr>
          <w:rFonts w:ascii="Arial" w:hAnsi="Arial" w:cs="Arial"/>
          <w:i/>
          <w:iCs/>
          <w:sz w:val="20"/>
          <w:szCs w:val="20"/>
        </w:rPr>
      </w:pPr>
      <w:r w:rsidRPr="000F0067">
        <w:rPr>
          <w:rFonts w:ascii="Arial" w:hAnsi="Arial" w:cs="Arial"/>
          <w:bCs/>
          <w:i/>
          <w:iCs/>
          <w:sz w:val="20"/>
          <w:szCs w:val="20"/>
        </w:rPr>
        <w:t>§</w:t>
      </w:r>
      <w:r w:rsidRPr="000F0067">
        <w:rPr>
          <w:rFonts w:ascii="Arial" w:hAnsi="Arial" w:cs="Arial"/>
          <w:bCs/>
          <w:i/>
          <w:iCs/>
          <w:spacing w:val="1"/>
          <w:sz w:val="20"/>
          <w:szCs w:val="20"/>
        </w:rPr>
        <w:t xml:space="preserve"> </w:t>
      </w:r>
      <w:r w:rsidRPr="000F0067">
        <w:rPr>
          <w:rFonts w:ascii="Arial" w:hAnsi="Arial" w:cs="Arial"/>
          <w:bCs/>
          <w:i/>
          <w:iCs/>
          <w:sz w:val="20"/>
          <w:szCs w:val="20"/>
        </w:rPr>
        <w:t>4º A incidência de ICMS</w:t>
      </w:r>
      <w:r w:rsidRPr="000F0067">
        <w:rPr>
          <w:rFonts w:ascii="Arial" w:hAnsi="Arial" w:cs="Arial"/>
          <w:bCs/>
          <w:i/>
          <w:iCs/>
          <w:spacing w:val="1"/>
          <w:sz w:val="20"/>
          <w:szCs w:val="20"/>
        </w:rPr>
        <w:t xml:space="preserve"> </w:t>
      </w:r>
      <w:r w:rsidRPr="000F0067">
        <w:rPr>
          <w:rFonts w:ascii="Arial" w:hAnsi="Arial" w:cs="Arial"/>
          <w:bCs/>
          <w:i/>
          <w:iCs/>
          <w:sz w:val="20"/>
          <w:szCs w:val="20"/>
        </w:rPr>
        <w:t>para fins do disposto no § 3º</w:t>
      </w:r>
      <w:r w:rsidRPr="000F0067">
        <w:rPr>
          <w:rFonts w:ascii="Arial" w:hAnsi="Arial" w:cs="Arial"/>
          <w:bCs/>
          <w:i/>
          <w:iCs/>
          <w:spacing w:val="1"/>
          <w:sz w:val="20"/>
          <w:szCs w:val="20"/>
        </w:rPr>
        <w:t xml:space="preserve"> </w:t>
      </w:r>
      <w:r w:rsidRPr="000F0067">
        <w:rPr>
          <w:rFonts w:ascii="Arial" w:hAnsi="Arial" w:cs="Arial"/>
          <w:bCs/>
          <w:i/>
          <w:iCs/>
          <w:sz w:val="20"/>
          <w:szCs w:val="20"/>
        </w:rPr>
        <w:t>dependerá da ocorrência de seu fato</w:t>
      </w:r>
      <w:r w:rsidRPr="000F0067">
        <w:rPr>
          <w:rFonts w:ascii="Arial" w:hAnsi="Arial" w:cs="Arial"/>
          <w:i/>
          <w:iCs/>
          <w:sz w:val="20"/>
          <w:szCs w:val="20"/>
        </w:rPr>
        <w:t xml:space="preserve"> gerador, nos termos da legislação estadual de</w:t>
      </w:r>
      <w:r w:rsidRPr="000F0067">
        <w:rPr>
          <w:rFonts w:ascii="Arial" w:hAnsi="Arial" w:cs="Arial"/>
          <w:i/>
          <w:iCs/>
          <w:spacing w:val="1"/>
          <w:sz w:val="20"/>
          <w:szCs w:val="20"/>
        </w:rPr>
        <w:t xml:space="preserve"> </w:t>
      </w:r>
      <w:r w:rsidRPr="000F0067">
        <w:rPr>
          <w:rFonts w:ascii="Arial" w:hAnsi="Arial" w:cs="Arial"/>
          <w:i/>
          <w:iCs/>
          <w:sz w:val="20"/>
          <w:szCs w:val="20"/>
        </w:rPr>
        <w:t>regência,</w:t>
      </w:r>
      <w:r w:rsidRPr="000F0067">
        <w:rPr>
          <w:rFonts w:ascii="Arial" w:hAnsi="Arial" w:cs="Arial"/>
          <w:i/>
          <w:iCs/>
          <w:spacing w:val="-3"/>
          <w:sz w:val="20"/>
          <w:szCs w:val="20"/>
        </w:rPr>
        <w:t xml:space="preserve"> </w:t>
      </w:r>
      <w:r w:rsidRPr="000F0067">
        <w:rPr>
          <w:rFonts w:ascii="Arial" w:hAnsi="Arial" w:cs="Arial"/>
          <w:i/>
          <w:iCs/>
          <w:sz w:val="20"/>
          <w:szCs w:val="20"/>
        </w:rPr>
        <w:t>não</w:t>
      </w:r>
      <w:r w:rsidRPr="000F0067">
        <w:rPr>
          <w:rFonts w:ascii="Arial" w:hAnsi="Arial" w:cs="Arial"/>
          <w:i/>
          <w:iCs/>
          <w:spacing w:val="-3"/>
          <w:sz w:val="20"/>
          <w:szCs w:val="20"/>
        </w:rPr>
        <w:t xml:space="preserve"> </w:t>
      </w:r>
      <w:r w:rsidRPr="000F0067">
        <w:rPr>
          <w:rFonts w:ascii="Arial" w:hAnsi="Arial" w:cs="Arial"/>
          <w:i/>
          <w:iCs/>
          <w:sz w:val="20"/>
          <w:szCs w:val="20"/>
        </w:rPr>
        <w:t>servindo</w:t>
      </w:r>
      <w:r w:rsidRPr="000F0067">
        <w:rPr>
          <w:rFonts w:ascii="Arial" w:hAnsi="Arial" w:cs="Arial"/>
          <w:i/>
          <w:iCs/>
          <w:spacing w:val="-5"/>
          <w:sz w:val="20"/>
          <w:szCs w:val="20"/>
        </w:rPr>
        <w:t xml:space="preserve"> </w:t>
      </w:r>
      <w:r w:rsidRPr="000F0067">
        <w:rPr>
          <w:rFonts w:ascii="Arial" w:hAnsi="Arial" w:cs="Arial"/>
          <w:i/>
          <w:iCs/>
          <w:sz w:val="20"/>
          <w:szCs w:val="20"/>
        </w:rPr>
        <w:t>para</w:t>
      </w:r>
      <w:r w:rsidRPr="000F0067">
        <w:rPr>
          <w:rFonts w:ascii="Arial" w:hAnsi="Arial" w:cs="Arial"/>
          <w:i/>
          <w:iCs/>
          <w:spacing w:val="-3"/>
          <w:sz w:val="20"/>
          <w:szCs w:val="20"/>
        </w:rPr>
        <w:t xml:space="preserve"> </w:t>
      </w:r>
      <w:r w:rsidRPr="000F0067">
        <w:rPr>
          <w:rFonts w:ascii="Arial" w:hAnsi="Arial" w:cs="Arial"/>
          <w:i/>
          <w:iCs/>
          <w:sz w:val="20"/>
          <w:szCs w:val="20"/>
        </w:rPr>
        <w:t>fins</w:t>
      </w:r>
      <w:r w:rsidRPr="000F0067">
        <w:rPr>
          <w:rFonts w:ascii="Arial" w:hAnsi="Arial" w:cs="Arial"/>
          <w:i/>
          <w:iCs/>
          <w:spacing w:val="-6"/>
          <w:sz w:val="20"/>
          <w:szCs w:val="20"/>
        </w:rPr>
        <w:t xml:space="preserve"> </w:t>
      </w:r>
      <w:r w:rsidRPr="000F0067">
        <w:rPr>
          <w:rFonts w:ascii="Arial" w:hAnsi="Arial" w:cs="Arial"/>
          <w:i/>
          <w:iCs/>
          <w:sz w:val="20"/>
          <w:szCs w:val="20"/>
        </w:rPr>
        <w:t>de</w:t>
      </w:r>
      <w:r w:rsidRPr="000F0067">
        <w:rPr>
          <w:rFonts w:ascii="Arial" w:hAnsi="Arial" w:cs="Arial"/>
          <w:i/>
          <w:iCs/>
          <w:spacing w:val="-3"/>
          <w:sz w:val="20"/>
          <w:szCs w:val="20"/>
        </w:rPr>
        <w:t xml:space="preserve"> </w:t>
      </w:r>
      <w:r w:rsidRPr="000F0067">
        <w:rPr>
          <w:rFonts w:ascii="Arial" w:hAnsi="Arial" w:cs="Arial"/>
          <w:i/>
          <w:iCs/>
          <w:sz w:val="20"/>
          <w:szCs w:val="20"/>
        </w:rPr>
        <w:t>exclusão</w:t>
      </w:r>
      <w:r w:rsidRPr="000F0067">
        <w:rPr>
          <w:rFonts w:ascii="Arial" w:hAnsi="Arial" w:cs="Arial"/>
          <w:i/>
          <w:iCs/>
          <w:spacing w:val="-5"/>
          <w:sz w:val="20"/>
          <w:szCs w:val="20"/>
        </w:rPr>
        <w:t xml:space="preserve"> </w:t>
      </w:r>
      <w:r w:rsidRPr="000F0067">
        <w:rPr>
          <w:rFonts w:ascii="Arial" w:hAnsi="Arial" w:cs="Arial"/>
          <w:i/>
          <w:iCs/>
          <w:sz w:val="20"/>
          <w:szCs w:val="20"/>
        </w:rPr>
        <w:t>da</w:t>
      </w:r>
      <w:r w:rsidRPr="000F0067">
        <w:rPr>
          <w:rFonts w:ascii="Arial" w:hAnsi="Arial" w:cs="Arial"/>
          <w:i/>
          <w:iCs/>
          <w:spacing w:val="-4"/>
          <w:sz w:val="20"/>
          <w:szCs w:val="20"/>
        </w:rPr>
        <w:t xml:space="preserve"> </w:t>
      </w:r>
      <w:r w:rsidRPr="000F0067">
        <w:rPr>
          <w:rFonts w:ascii="Arial" w:hAnsi="Arial" w:cs="Arial"/>
          <w:i/>
          <w:iCs/>
          <w:sz w:val="20"/>
          <w:szCs w:val="20"/>
        </w:rPr>
        <w:t>base</w:t>
      </w:r>
      <w:r w:rsidRPr="000F0067">
        <w:rPr>
          <w:rFonts w:ascii="Arial" w:hAnsi="Arial" w:cs="Arial"/>
          <w:i/>
          <w:iCs/>
          <w:spacing w:val="-3"/>
          <w:sz w:val="20"/>
          <w:szCs w:val="20"/>
        </w:rPr>
        <w:t xml:space="preserve"> </w:t>
      </w:r>
      <w:r w:rsidRPr="000F0067">
        <w:rPr>
          <w:rFonts w:ascii="Arial" w:hAnsi="Arial" w:cs="Arial"/>
          <w:i/>
          <w:iCs/>
          <w:sz w:val="20"/>
          <w:szCs w:val="20"/>
        </w:rPr>
        <w:t>de</w:t>
      </w:r>
      <w:r w:rsidRPr="000F0067">
        <w:rPr>
          <w:rFonts w:ascii="Arial" w:hAnsi="Arial" w:cs="Arial"/>
          <w:i/>
          <w:iCs/>
          <w:spacing w:val="-2"/>
          <w:sz w:val="20"/>
          <w:szCs w:val="20"/>
        </w:rPr>
        <w:t xml:space="preserve"> </w:t>
      </w:r>
      <w:r w:rsidRPr="000F0067">
        <w:rPr>
          <w:rFonts w:ascii="Arial" w:hAnsi="Arial" w:cs="Arial"/>
          <w:i/>
          <w:iCs/>
          <w:sz w:val="20"/>
          <w:szCs w:val="20"/>
        </w:rPr>
        <w:t>cálculo</w:t>
      </w:r>
      <w:r w:rsidRPr="000F0067">
        <w:rPr>
          <w:rFonts w:ascii="Arial" w:hAnsi="Arial" w:cs="Arial"/>
          <w:i/>
          <w:iCs/>
          <w:spacing w:val="-5"/>
          <w:sz w:val="20"/>
          <w:szCs w:val="20"/>
        </w:rPr>
        <w:t xml:space="preserve"> </w:t>
      </w:r>
      <w:r w:rsidRPr="000F0067">
        <w:rPr>
          <w:rFonts w:ascii="Arial" w:hAnsi="Arial" w:cs="Arial"/>
          <w:i/>
          <w:iCs/>
          <w:sz w:val="20"/>
          <w:szCs w:val="20"/>
        </w:rPr>
        <w:t>do</w:t>
      </w:r>
      <w:r w:rsidRPr="000F0067">
        <w:rPr>
          <w:rFonts w:ascii="Arial" w:hAnsi="Arial" w:cs="Arial"/>
          <w:i/>
          <w:iCs/>
          <w:spacing w:val="-2"/>
          <w:sz w:val="20"/>
          <w:szCs w:val="20"/>
        </w:rPr>
        <w:t xml:space="preserve"> </w:t>
      </w:r>
      <w:r w:rsidRPr="000F0067">
        <w:rPr>
          <w:rFonts w:ascii="Arial" w:hAnsi="Arial" w:cs="Arial"/>
          <w:i/>
          <w:iCs/>
          <w:sz w:val="20"/>
          <w:szCs w:val="20"/>
        </w:rPr>
        <w:t>ISS,</w:t>
      </w:r>
      <w:r w:rsidRPr="000F0067">
        <w:rPr>
          <w:rFonts w:ascii="Arial" w:hAnsi="Arial" w:cs="Arial"/>
          <w:i/>
          <w:iCs/>
          <w:spacing w:val="-4"/>
          <w:sz w:val="20"/>
          <w:szCs w:val="20"/>
        </w:rPr>
        <w:t xml:space="preserve"> </w:t>
      </w:r>
      <w:r w:rsidRPr="000F0067">
        <w:rPr>
          <w:rFonts w:ascii="Arial" w:hAnsi="Arial" w:cs="Arial"/>
          <w:i/>
          <w:iCs/>
          <w:sz w:val="20"/>
          <w:szCs w:val="20"/>
        </w:rPr>
        <w:t>simples</w:t>
      </w:r>
      <w:r w:rsidRPr="000F0067">
        <w:rPr>
          <w:rFonts w:ascii="Arial" w:hAnsi="Arial" w:cs="Arial"/>
          <w:i/>
          <w:iCs/>
          <w:spacing w:val="-3"/>
          <w:sz w:val="20"/>
          <w:szCs w:val="20"/>
        </w:rPr>
        <w:t xml:space="preserve"> </w:t>
      </w:r>
      <w:r w:rsidRPr="000F0067">
        <w:rPr>
          <w:rFonts w:ascii="Arial" w:hAnsi="Arial" w:cs="Arial"/>
          <w:i/>
          <w:iCs/>
          <w:sz w:val="20"/>
          <w:szCs w:val="20"/>
        </w:rPr>
        <w:t>notas</w:t>
      </w:r>
      <w:r w:rsidRPr="000F0067">
        <w:rPr>
          <w:rFonts w:ascii="Arial" w:hAnsi="Arial" w:cs="Arial"/>
          <w:i/>
          <w:iCs/>
          <w:spacing w:val="-3"/>
          <w:sz w:val="20"/>
          <w:szCs w:val="20"/>
        </w:rPr>
        <w:t xml:space="preserve"> </w:t>
      </w:r>
      <w:r w:rsidRPr="000F0067">
        <w:rPr>
          <w:rFonts w:ascii="Arial" w:hAnsi="Arial" w:cs="Arial"/>
          <w:i/>
          <w:iCs/>
          <w:sz w:val="20"/>
          <w:szCs w:val="20"/>
        </w:rPr>
        <w:t>de</w:t>
      </w:r>
      <w:r w:rsidRPr="000F0067">
        <w:rPr>
          <w:rFonts w:ascii="Arial" w:hAnsi="Arial" w:cs="Arial"/>
          <w:i/>
          <w:iCs/>
          <w:spacing w:val="-52"/>
          <w:sz w:val="20"/>
          <w:szCs w:val="20"/>
        </w:rPr>
        <w:t xml:space="preserve"> </w:t>
      </w:r>
      <w:r w:rsidRPr="000F0067">
        <w:rPr>
          <w:rFonts w:ascii="Arial" w:hAnsi="Arial" w:cs="Arial"/>
          <w:i/>
          <w:iCs/>
          <w:sz w:val="20"/>
          <w:szCs w:val="20"/>
        </w:rPr>
        <w:t>remessa ou o cumprimento de outras obrigações acessórias que não resultem</w:t>
      </w:r>
      <w:r w:rsidRPr="000F0067">
        <w:rPr>
          <w:rFonts w:ascii="Arial" w:hAnsi="Arial" w:cs="Arial"/>
          <w:i/>
          <w:iCs/>
          <w:spacing w:val="1"/>
          <w:sz w:val="20"/>
          <w:szCs w:val="20"/>
        </w:rPr>
        <w:t xml:space="preserve"> </w:t>
      </w:r>
      <w:r w:rsidRPr="000F0067">
        <w:rPr>
          <w:rFonts w:ascii="Arial" w:hAnsi="Arial" w:cs="Arial"/>
          <w:i/>
          <w:iCs/>
          <w:sz w:val="20"/>
          <w:szCs w:val="20"/>
        </w:rPr>
        <w:t>em</w:t>
      </w:r>
      <w:r w:rsidRPr="000F0067">
        <w:rPr>
          <w:rFonts w:ascii="Arial" w:hAnsi="Arial" w:cs="Arial"/>
          <w:i/>
          <w:iCs/>
          <w:spacing w:val="1"/>
          <w:sz w:val="20"/>
          <w:szCs w:val="20"/>
        </w:rPr>
        <w:t xml:space="preserve"> </w:t>
      </w:r>
      <w:r w:rsidRPr="000F0067">
        <w:rPr>
          <w:rFonts w:ascii="Arial" w:hAnsi="Arial" w:cs="Arial"/>
          <w:i/>
          <w:iCs/>
          <w:sz w:val="20"/>
          <w:szCs w:val="20"/>
        </w:rPr>
        <w:t>incidência</w:t>
      </w:r>
      <w:r w:rsidRPr="000F0067">
        <w:rPr>
          <w:rFonts w:ascii="Arial" w:hAnsi="Arial" w:cs="Arial"/>
          <w:i/>
          <w:iCs/>
          <w:spacing w:val="-3"/>
          <w:sz w:val="20"/>
          <w:szCs w:val="20"/>
        </w:rPr>
        <w:t xml:space="preserve"> </w:t>
      </w:r>
      <w:r w:rsidRPr="000F0067">
        <w:rPr>
          <w:rFonts w:ascii="Arial" w:hAnsi="Arial" w:cs="Arial"/>
          <w:i/>
          <w:iCs/>
          <w:sz w:val="20"/>
          <w:szCs w:val="20"/>
        </w:rPr>
        <w:t>do</w:t>
      </w:r>
      <w:r w:rsidRPr="000F0067">
        <w:rPr>
          <w:rFonts w:ascii="Arial" w:hAnsi="Arial" w:cs="Arial"/>
          <w:i/>
          <w:iCs/>
          <w:spacing w:val="-2"/>
          <w:sz w:val="20"/>
          <w:szCs w:val="20"/>
        </w:rPr>
        <w:t xml:space="preserve"> </w:t>
      </w:r>
      <w:r w:rsidRPr="000F0067">
        <w:rPr>
          <w:rFonts w:ascii="Arial" w:hAnsi="Arial" w:cs="Arial"/>
          <w:i/>
          <w:iCs/>
          <w:sz w:val="20"/>
          <w:szCs w:val="20"/>
        </w:rPr>
        <w:t>imposto</w:t>
      </w:r>
      <w:r w:rsidRPr="000F0067">
        <w:rPr>
          <w:rFonts w:ascii="Arial" w:hAnsi="Arial" w:cs="Arial"/>
          <w:i/>
          <w:iCs/>
          <w:spacing w:val="-2"/>
          <w:sz w:val="20"/>
          <w:szCs w:val="20"/>
        </w:rPr>
        <w:t xml:space="preserve"> </w:t>
      </w:r>
      <w:r w:rsidRPr="000F0067">
        <w:rPr>
          <w:rFonts w:ascii="Arial" w:hAnsi="Arial" w:cs="Arial"/>
          <w:i/>
          <w:iCs/>
          <w:sz w:val="20"/>
          <w:szCs w:val="20"/>
        </w:rPr>
        <w:t>estadual.”</w:t>
      </w:r>
    </w:p>
    <w:p w14:paraId="324374EA" w14:textId="77777777" w:rsidR="00D228DA" w:rsidRPr="000F0067" w:rsidRDefault="00D228DA" w:rsidP="00D228DA">
      <w:pPr>
        <w:tabs>
          <w:tab w:val="left" w:pos="6271"/>
        </w:tabs>
        <w:spacing w:before="1" w:line="360" w:lineRule="auto"/>
        <w:ind w:left="142" w:firstLine="1276"/>
        <w:jc w:val="both"/>
        <w:rPr>
          <w:rFonts w:ascii="Arial" w:hAnsi="Arial" w:cs="Arial"/>
          <w:sz w:val="20"/>
          <w:szCs w:val="20"/>
        </w:rPr>
      </w:pPr>
      <w:r w:rsidRPr="000F0067">
        <w:rPr>
          <w:rFonts w:ascii="Arial" w:hAnsi="Arial" w:cs="Arial"/>
          <w:b/>
          <w:bCs/>
          <w:sz w:val="20"/>
          <w:szCs w:val="20"/>
        </w:rPr>
        <w:t>Art. 2º</w:t>
      </w:r>
      <w:r w:rsidRPr="000F0067">
        <w:rPr>
          <w:rFonts w:ascii="Arial" w:hAnsi="Arial" w:cs="Arial"/>
          <w:bCs/>
          <w:sz w:val="20"/>
          <w:szCs w:val="20"/>
        </w:rPr>
        <w:t xml:space="preserve"> </w:t>
      </w:r>
      <w:r w:rsidRPr="000F0067">
        <w:rPr>
          <w:rFonts w:ascii="Arial" w:hAnsi="Arial" w:cs="Arial"/>
          <w:sz w:val="20"/>
          <w:szCs w:val="20"/>
        </w:rPr>
        <w:t>Revoga-se o parágrafo 2º do artigo 27 da Lei Municipal nº 681/90.</w:t>
      </w:r>
    </w:p>
    <w:p w14:paraId="6D72EB73" w14:textId="7E38BD60" w:rsidR="00D228DA" w:rsidRDefault="00D228DA" w:rsidP="00D228DA">
      <w:pPr>
        <w:spacing w:line="360" w:lineRule="auto"/>
        <w:ind w:left="102" w:right="113" w:firstLine="1316"/>
        <w:jc w:val="both"/>
        <w:rPr>
          <w:rFonts w:ascii="Arial" w:hAnsi="Arial" w:cs="Arial"/>
          <w:sz w:val="20"/>
          <w:szCs w:val="20"/>
        </w:rPr>
      </w:pPr>
      <w:r w:rsidRPr="000F0067">
        <w:rPr>
          <w:rFonts w:ascii="Arial" w:hAnsi="Arial" w:cs="Arial"/>
          <w:b/>
          <w:sz w:val="20"/>
          <w:szCs w:val="20"/>
        </w:rPr>
        <w:t xml:space="preserve">Art. 3º </w:t>
      </w:r>
      <w:r w:rsidRPr="000F0067">
        <w:rPr>
          <w:rFonts w:ascii="Arial" w:hAnsi="Arial" w:cs="Arial"/>
          <w:sz w:val="20"/>
          <w:szCs w:val="20"/>
        </w:rPr>
        <w:t>Altera-se a Tabela de Alíquota do ISS, Anexo I, Alíquotas Variáveis – Artigo 28, da Lei Municipal nº 681/90, com mudança de alíquota do item 15 da lista de serviços, passando a ter a seguinte redação:</w:t>
      </w:r>
    </w:p>
    <w:p w14:paraId="61C61AD6" w14:textId="7D97C123" w:rsidR="00D228DA" w:rsidRDefault="00D228DA" w:rsidP="00D228DA">
      <w:pPr>
        <w:spacing w:line="360" w:lineRule="auto"/>
        <w:ind w:left="102" w:right="113" w:firstLine="1316"/>
        <w:jc w:val="both"/>
        <w:rPr>
          <w:rFonts w:ascii="Arial" w:hAnsi="Arial" w:cs="Arial"/>
          <w:sz w:val="20"/>
          <w:szCs w:val="20"/>
        </w:rPr>
      </w:pPr>
    </w:p>
    <w:p w14:paraId="41D96835" w14:textId="4C7F82E8" w:rsidR="00A14601" w:rsidRDefault="00A14601" w:rsidP="00D228DA">
      <w:pPr>
        <w:spacing w:line="360" w:lineRule="auto"/>
        <w:ind w:left="102" w:right="113" w:firstLine="1316"/>
        <w:jc w:val="both"/>
        <w:rPr>
          <w:rFonts w:ascii="Arial" w:hAnsi="Arial" w:cs="Arial"/>
          <w:sz w:val="20"/>
          <w:szCs w:val="20"/>
        </w:rPr>
      </w:pPr>
    </w:p>
    <w:p w14:paraId="52CDED53" w14:textId="77777777" w:rsidR="00A14601" w:rsidRDefault="00A14601" w:rsidP="00D228DA">
      <w:pPr>
        <w:spacing w:line="360" w:lineRule="auto"/>
        <w:ind w:left="102" w:right="113" w:firstLine="1316"/>
        <w:jc w:val="both"/>
        <w:rPr>
          <w:rFonts w:ascii="Arial" w:hAnsi="Arial" w:cs="Arial"/>
          <w:sz w:val="20"/>
          <w:szCs w:val="20"/>
        </w:rPr>
      </w:pPr>
    </w:p>
    <w:p w14:paraId="145A490A" w14:textId="77777777" w:rsidR="00D228DA" w:rsidRPr="000F0067" w:rsidRDefault="00D228DA" w:rsidP="00D228DA">
      <w:pPr>
        <w:spacing w:line="360" w:lineRule="auto"/>
        <w:ind w:left="102" w:right="113" w:firstLine="1316"/>
        <w:jc w:val="both"/>
        <w:rPr>
          <w:rFonts w:ascii="Arial" w:hAnsi="Arial" w:cs="Arial"/>
          <w:sz w:val="20"/>
          <w:szCs w:val="20"/>
        </w:rPr>
      </w:pPr>
    </w:p>
    <w:p w14:paraId="6CBF81A7" w14:textId="77777777" w:rsidR="00D228DA" w:rsidRPr="00D228DA" w:rsidRDefault="00D228DA" w:rsidP="00D228DA">
      <w:pPr>
        <w:spacing w:line="360" w:lineRule="auto"/>
        <w:ind w:right="113"/>
        <w:jc w:val="center"/>
        <w:rPr>
          <w:rFonts w:ascii="Arial" w:hAnsi="Arial" w:cs="Arial"/>
          <w:b/>
          <w:sz w:val="18"/>
          <w:szCs w:val="18"/>
        </w:rPr>
      </w:pPr>
      <w:r w:rsidRPr="00D228DA">
        <w:rPr>
          <w:rFonts w:ascii="Arial" w:hAnsi="Arial" w:cs="Arial"/>
          <w:b/>
          <w:sz w:val="18"/>
          <w:szCs w:val="18"/>
        </w:rPr>
        <w:lastRenderedPageBreak/>
        <w:t>TABELA DE ALÍQUOTAS ISS</w:t>
      </w:r>
    </w:p>
    <w:p w14:paraId="09DDCCA5" w14:textId="77777777" w:rsidR="00D228DA" w:rsidRPr="00D228DA" w:rsidRDefault="00D228DA" w:rsidP="00D228DA">
      <w:pPr>
        <w:spacing w:line="360" w:lineRule="auto"/>
        <w:ind w:right="113"/>
        <w:jc w:val="center"/>
        <w:rPr>
          <w:rFonts w:ascii="Arial" w:hAnsi="Arial" w:cs="Arial"/>
          <w:b/>
          <w:sz w:val="18"/>
          <w:szCs w:val="18"/>
        </w:rPr>
      </w:pPr>
      <w:r w:rsidRPr="00D228DA">
        <w:rPr>
          <w:rFonts w:ascii="Arial" w:hAnsi="Arial" w:cs="Arial"/>
          <w:b/>
          <w:sz w:val="18"/>
          <w:szCs w:val="18"/>
        </w:rPr>
        <w:t>ANEXO I</w:t>
      </w:r>
    </w:p>
    <w:p w14:paraId="1D009BDA" w14:textId="77777777" w:rsidR="00D228DA" w:rsidRPr="00D228DA" w:rsidRDefault="00D228DA" w:rsidP="00D228DA">
      <w:pPr>
        <w:spacing w:line="360" w:lineRule="auto"/>
        <w:ind w:right="113"/>
        <w:jc w:val="center"/>
        <w:rPr>
          <w:rFonts w:ascii="Arial" w:hAnsi="Arial" w:cs="Arial"/>
          <w:b/>
          <w:sz w:val="18"/>
          <w:szCs w:val="18"/>
        </w:rPr>
      </w:pPr>
      <w:r w:rsidRPr="00D228DA">
        <w:rPr>
          <w:rFonts w:ascii="Arial" w:hAnsi="Arial" w:cs="Arial"/>
          <w:b/>
          <w:sz w:val="18"/>
          <w:szCs w:val="18"/>
        </w:rPr>
        <w:t>ALÍQUOTAS VARIÁVEIS – ARTIGO 28</w:t>
      </w:r>
    </w:p>
    <w:tbl>
      <w:tblPr>
        <w:tblStyle w:val="Tabelacomgrade"/>
        <w:tblW w:w="0" w:type="auto"/>
        <w:jc w:val="center"/>
        <w:tblLook w:val="04A0" w:firstRow="1" w:lastRow="0" w:firstColumn="1" w:lastColumn="0" w:noHBand="0" w:noVBand="1"/>
      </w:tblPr>
      <w:tblGrid>
        <w:gridCol w:w="3077"/>
        <w:gridCol w:w="3076"/>
      </w:tblGrid>
      <w:tr w:rsidR="00D228DA" w:rsidRPr="00D228DA" w14:paraId="45119492" w14:textId="77777777" w:rsidTr="00AD7F72">
        <w:trPr>
          <w:trHeight w:val="171"/>
          <w:jc w:val="center"/>
        </w:trPr>
        <w:tc>
          <w:tcPr>
            <w:tcW w:w="3077" w:type="dxa"/>
          </w:tcPr>
          <w:p w14:paraId="3B67BFBB"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Serviços</w:t>
            </w:r>
          </w:p>
        </w:tc>
        <w:tc>
          <w:tcPr>
            <w:tcW w:w="3076" w:type="dxa"/>
          </w:tcPr>
          <w:p w14:paraId="163331FE"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Alíquotas</w:t>
            </w:r>
          </w:p>
        </w:tc>
      </w:tr>
      <w:tr w:rsidR="00D228DA" w:rsidRPr="00D228DA" w14:paraId="5F0F09B1" w14:textId="77777777" w:rsidTr="00AD7F72">
        <w:trPr>
          <w:trHeight w:val="171"/>
          <w:jc w:val="center"/>
        </w:trPr>
        <w:tc>
          <w:tcPr>
            <w:tcW w:w="3077" w:type="dxa"/>
          </w:tcPr>
          <w:p w14:paraId="4E7D80D3"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w:t>
            </w:r>
          </w:p>
        </w:tc>
        <w:tc>
          <w:tcPr>
            <w:tcW w:w="3076" w:type="dxa"/>
          </w:tcPr>
          <w:p w14:paraId="3FC40C0C"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w:t>
            </w:r>
          </w:p>
        </w:tc>
      </w:tr>
      <w:tr w:rsidR="00D228DA" w:rsidRPr="00D228DA" w14:paraId="690872DF" w14:textId="77777777" w:rsidTr="00AD7F72">
        <w:trPr>
          <w:trHeight w:val="702"/>
          <w:jc w:val="center"/>
        </w:trPr>
        <w:tc>
          <w:tcPr>
            <w:tcW w:w="3077" w:type="dxa"/>
          </w:tcPr>
          <w:p w14:paraId="5EF3A344"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15 – Serviços relacionados ao sertor bancário ou financeiro, inclusive aqueles prestados por intituições financeiras autorizadas a funcionar pela União ou por quem de direito.</w:t>
            </w:r>
          </w:p>
        </w:tc>
        <w:tc>
          <w:tcPr>
            <w:tcW w:w="3076" w:type="dxa"/>
          </w:tcPr>
          <w:p w14:paraId="43CB4AFC"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5%</w:t>
            </w:r>
          </w:p>
        </w:tc>
      </w:tr>
      <w:tr w:rsidR="00D228DA" w:rsidRPr="00D228DA" w14:paraId="02ADBEAD" w14:textId="77777777" w:rsidTr="00AD7F72">
        <w:trPr>
          <w:trHeight w:val="702"/>
          <w:jc w:val="center"/>
        </w:trPr>
        <w:tc>
          <w:tcPr>
            <w:tcW w:w="3077" w:type="dxa"/>
          </w:tcPr>
          <w:p w14:paraId="042BC03D"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w:t>
            </w:r>
          </w:p>
        </w:tc>
        <w:tc>
          <w:tcPr>
            <w:tcW w:w="3076" w:type="dxa"/>
          </w:tcPr>
          <w:p w14:paraId="1D7A94DE" w14:textId="77777777" w:rsidR="00D228DA" w:rsidRPr="00D228DA" w:rsidRDefault="00D228DA" w:rsidP="00AD7F72">
            <w:pPr>
              <w:spacing w:line="360" w:lineRule="auto"/>
              <w:ind w:right="118"/>
              <w:jc w:val="both"/>
              <w:rPr>
                <w:rFonts w:ascii="Arial" w:hAnsi="Arial" w:cs="Arial"/>
                <w:sz w:val="18"/>
                <w:szCs w:val="18"/>
              </w:rPr>
            </w:pPr>
            <w:r w:rsidRPr="00D228DA">
              <w:rPr>
                <w:rFonts w:ascii="Arial" w:hAnsi="Arial" w:cs="Arial"/>
                <w:sz w:val="18"/>
                <w:szCs w:val="18"/>
              </w:rPr>
              <w:t>[...]</w:t>
            </w:r>
          </w:p>
        </w:tc>
      </w:tr>
    </w:tbl>
    <w:p w14:paraId="5E78A4E6" w14:textId="77777777" w:rsidR="00D228DA" w:rsidRPr="000F0067" w:rsidRDefault="00D228DA" w:rsidP="00D228DA">
      <w:pPr>
        <w:spacing w:line="360" w:lineRule="auto"/>
        <w:ind w:left="102" w:right="118" w:firstLine="2551"/>
        <w:jc w:val="both"/>
        <w:rPr>
          <w:rFonts w:ascii="Arial" w:hAnsi="Arial" w:cs="Arial"/>
          <w:b/>
          <w:sz w:val="20"/>
          <w:szCs w:val="20"/>
        </w:rPr>
      </w:pPr>
    </w:p>
    <w:p w14:paraId="555AF248" w14:textId="77777777" w:rsidR="00D228DA" w:rsidRPr="000F0067" w:rsidRDefault="00D228DA" w:rsidP="00D228DA">
      <w:pPr>
        <w:spacing w:line="360" w:lineRule="auto"/>
        <w:ind w:left="102" w:right="118" w:firstLine="1316"/>
        <w:jc w:val="both"/>
        <w:rPr>
          <w:rFonts w:ascii="Arial" w:hAnsi="Arial" w:cs="Arial"/>
          <w:sz w:val="20"/>
          <w:szCs w:val="20"/>
        </w:rPr>
      </w:pPr>
      <w:r w:rsidRPr="000F0067">
        <w:rPr>
          <w:rFonts w:ascii="Arial" w:hAnsi="Arial" w:cs="Arial"/>
          <w:b/>
          <w:sz w:val="20"/>
          <w:szCs w:val="20"/>
        </w:rPr>
        <w:t>Art. 4º</w:t>
      </w:r>
      <w:r w:rsidRPr="000F0067">
        <w:rPr>
          <w:rFonts w:ascii="Arial" w:hAnsi="Arial" w:cs="Arial"/>
          <w:sz w:val="20"/>
          <w:szCs w:val="20"/>
        </w:rPr>
        <w:t xml:space="preserve"> O disposto nesta Lei poderá ser regulamentado por</w:t>
      </w:r>
      <w:r w:rsidRPr="000F0067">
        <w:rPr>
          <w:rFonts w:ascii="Arial" w:hAnsi="Arial" w:cs="Arial"/>
          <w:spacing w:val="1"/>
          <w:sz w:val="20"/>
          <w:szCs w:val="20"/>
        </w:rPr>
        <w:t xml:space="preserve"> </w:t>
      </w:r>
      <w:r w:rsidRPr="000F0067">
        <w:rPr>
          <w:rFonts w:ascii="Arial" w:hAnsi="Arial" w:cs="Arial"/>
          <w:sz w:val="20"/>
          <w:szCs w:val="20"/>
        </w:rPr>
        <w:t>Decreto do Poder Executivo e instruções normativas complementares editadas pela</w:t>
      </w:r>
      <w:r w:rsidRPr="000F0067">
        <w:rPr>
          <w:rFonts w:ascii="Arial" w:hAnsi="Arial" w:cs="Arial"/>
          <w:spacing w:val="1"/>
          <w:sz w:val="20"/>
          <w:szCs w:val="20"/>
        </w:rPr>
        <w:t xml:space="preserve"> </w:t>
      </w:r>
      <w:r w:rsidRPr="000F0067">
        <w:rPr>
          <w:rFonts w:ascii="Arial" w:hAnsi="Arial" w:cs="Arial"/>
          <w:sz w:val="20"/>
          <w:szCs w:val="20"/>
        </w:rPr>
        <w:t>Secretaria</w:t>
      </w:r>
      <w:r w:rsidRPr="000F0067">
        <w:rPr>
          <w:rFonts w:ascii="Arial" w:hAnsi="Arial" w:cs="Arial"/>
          <w:spacing w:val="-2"/>
          <w:sz w:val="20"/>
          <w:szCs w:val="20"/>
        </w:rPr>
        <w:t xml:space="preserve"> </w:t>
      </w:r>
      <w:r w:rsidRPr="000F0067">
        <w:rPr>
          <w:rFonts w:ascii="Arial" w:hAnsi="Arial" w:cs="Arial"/>
          <w:sz w:val="20"/>
          <w:szCs w:val="20"/>
        </w:rPr>
        <w:t>da</w:t>
      </w:r>
      <w:r w:rsidRPr="000F0067">
        <w:rPr>
          <w:rFonts w:ascii="Arial" w:hAnsi="Arial" w:cs="Arial"/>
          <w:spacing w:val="-2"/>
          <w:sz w:val="20"/>
          <w:szCs w:val="20"/>
        </w:rPr>
        <w:t xml:space="preserve"> </w:t>
      </w:r>
      <w:r w:rsidRPr="000F0067">
        <w:rPr>
          <w:rFonts w:ascii="Arial" w:hAnsi="Arial" w:cs="Arial"/>
          <w:sz w:val="20"/>
          <w:szCs w:val="20"/>
        </w:rPr>
        <w:t>Fazenda</w:t>
      </w:r>
      <w:r w:rsidRPr="000F0067">
        <w:rPr>
          <w:rFonts w:ascii="Arial" w:hAnsi="Arial" w:cs="Arial"/>
          <w:spacing w:val="2"/>
          <w:sz w:val="20"/>
          <w:szCs w:val="20"/>
        </w:rPr>
        <w:t xml:space="preserve"> </w:t>
      </w:r>
      <w:r w:rsidRPr="000F0067">
        <w:rPr>
          <w:rFonts w:ascii="Arial" w:hAnsi="Arial" w:cs="Arial"/>
          <w:sz w:val="20"/>
          <w:szCs w:val="20"/>
        </w:rPr>
        <w:t>municipal</w:t>
      </w:r>
      <w:r w:rsidRPr="000F0067">
        <w:rPr>
          <w:rFonts w:ascii="Arial" w:hAnsi="Arial" w:cs="Arial"/>
          <w:spacing w:val="-2"/>
          <w:sz w:val="20"/>
          <w:szCs w:val="20"/>
        </w:rPr>
        <w:t xml:space="preserve"> </w:t>
      </w:r>
      <w:r w:rsidRPr="000F0067">
        <w:rPr>
          <w:rFonts w:ascii="Arial" w:hAnsi="Arial" w:cs="Arial"/>
          <w:sz w:val="20"/>
          <w:szCs w:val="20"/>
        </w:rPr>
        <w:t>no</w:t>
      </w:r>
      <w:r w:rsidRPr="000F0067">
        <w:rPr>
          <w:rFonts w:ascii="Arial" w:hAnsi="Arial" w:cs="Arial"/>
          <w:spacing w:val="-2"/>
          <w:sz w:val="20"/>
          <w:szCs w:val="20"/>
        </w:rPr>
        <w:t xml:space="preserve"> </w:t>
      </w:r>
      <w:r w:rsidRPr="000F0067">
        <w:rPr>
          <w:rFonts w:ascii="Arial" w:hAnsi="Arial" w:cs="Arial"/>
          <w:sz w:val="20"/>
          <w:szCs w:val="20"/>
        </w:rPr>
        <w:t>âmbito</w:t>
      </w:r>
      <w:r w:rsidRPr="000F0067">
        <w:rPr>
          <w:rFonts w:ascii="Arial" w:hAnsi="Arial" w:cs="Arial"/>
          <w:spacing w:val="-2"/>
          <w:sz w:val="20"/>
          <w:szCs w:val="20"/>
        </w:rPr>
        <w:t xml:space="preserve"> </w:t>
      </w:r>
      <w:r w:rsidRPr="000F0067">
        <w:rPr>
          <w:rFonts w:ascii="Arial" w:hAnsi="Arial" w:cs="Arial"/>
          <w:sz w:val="20"/>
          <w:szCs w:val="20"/>
        </w:rPr>
        <w:t>de</w:t>
      </w:r>
      <w:r w:rsidRPr="000F0067">
        <w:rPr>
          <w:rFonts w:ascii="Arial" w:hAnsi="Arial" w:cs="Arial"/>
          <w:spacing w:val="-2"/>
          <w:sz w:val="20"/>
          <w:szCs w:val="20"/>
        </w:rPr>
        <w:t xml:space="preserve"> </w:t>
      </w:r>
      <w:r w:rsidRPr="000F0067">
        <w:rPr>
          <w:rFonts w:ascii="Arial" w:hAnsi="Arial" w:cs="Arial"/>
          <w:sz w:val="20"/>
          <w:szCs w:val="20"/>
        </w:rPr>
        <w:t>sua</w:t>
      </w:r>
      <w:r w:rsidRPr="000F0067">
        <w:rPr>
          <w:rFonts w:ascii="Arial" w:hAnsi="Arial" w:cs="Arial"/>
          <w:spacing w:val="-1"/>
          <w:sz w:val="20"/>
          <w:szCs w:val="20"/>
        </w:rPr>
        <w:t xml:space="preserve"> </w:t>
      </w:r>
      <w:r w:rsidRPr="000F0067">
        <w:rPr>
          <w:rFonts w:ascii="Arial" w:hAnsi="Arial" w:cs="Arial"/>
          <w:sz w:val="20"/>
          <w:szCs w:val="20"/>
        </w:rPr>
        <w:t>competência.</w:t>
      </w:r>
    </w:p>
    <w:p w14:paraId="2FAAD7AB" w14:textId="2C0D8C6D" w:rsidR="00D228DA" w:rsidRPr="000F0067" w:rsidRDefault="00D228DA" w:rsidP="00D228DA">
      <w:pPr>
        <w:spacing w:line="360" w:lineRule="auto"/>
        <w:ind w:left="102" w:right="117" w:firstLine="1316"/>
        <w:jc w:val="both"/>
        <w:rPr>
          <w:rFonts w:ascii="Arial" w:hAnsi="Arial" w:cs="Arial"/>
          <w:sz w:val="20"/>
          <w:szCs w:val="20"/>
        </w:rPr>
      </w:pPr>
      <w:r w:rsidRPr="000F0067">
        <w:rPr>
          <w:rFonts w:ascii="Arial" w:hAnsi="Arial" w:cs="Arial"/>
          <w:b/>
          <w:sz w:val="20"/>
          <w:szCs w:val="20"/>
        </w:rPr>
        <w:t>Art. 5º</w:t>
      </w:r>
      <w:r w:rsidRPr="000F0067">
        <w:rPr>
          <w:rFonts w:ascii="Arial" w:hAnsi="Arial" w:cs="Arial"/>
          <w:sz w:val="20"/>
          <w:szCs w:val="20"/>
        </w:rPr>
        <w:t xml:space="preserve"> Esta Lei entra em vigor na data de sua publicação</w:t>
      </w:r>
      <w:r w:rsidR="00B549D7">
        <w:rPr>
          <w:rFonts w:ascii="Arial" w:hAnsi="Arial" w:cs="Arial"/>
          <w:sz w:val="20"/>
          <w:szCs w:val="20"/>
        </w:rPr>
        <w:t>, produzindo efeitos a partir de 1º de janeiro de 2026</w:t>
      </w:r>
      <w:bookmarkStart w:id="0" w:name="_GoBack"/>
      <w:bookmarkEnd w:id="0"/>
      <w:r w:rsidRPr="000F0067">
        <w:rPr>
          <w:rFonts w:ascii="Arial" w:hAnsi="Arial" w:cs="Arial"/>
          <w:sz w:val="20"/>
          <w:szCs w:val="20"/>
        </w:rPr>
        <w:t xml:space="preserve">. </w:t>
      </w:r>
    </w:p>
    <w:p w14:paraId="13FA2F46" w14:textId="77777777" w:rsidR="00A14601" w:rsidRDefault="00A14601" w:rsidP="00D228DA">
      <w:pPr>
        <w:spacing w:line="360" w:lineRule="auto"/>
        <w:ind w:firstLine="708"/>
        <w:jc w:val="both"/>
        <w:rPr>
          <w:rFonts w:ascii="Arial" w:hAnsi="Arial" w:cs="Arial"/>
          <w:color w:val="FF0000"/>
          <w:sz w:val="20"/>
          <w:szCs w:val="20"/>
        </w:rPr>
      </w:pPr>
    </w:p>
    <w:p w14:paraId="218A1AE0" w14:textId="41166A56" w:rsidR="00D228DA" w:rsidRPr="000F0067" w:rsidRDefault="00D228DA" w:rsidP="00D228DA">
      <w:pPr>
        <w:spacing w:line="360" w:lineRule="auto"/>
        <w:ind w:firstLine="708"/>
        <w:jc w:val="both"/>
        <w:rPr>
          <w:rFonts w:ascii="Arial" w:hAnsi="Arial" w:cs="Arial"/>
          <w:sz w:val="20"/>
          <w:szCs w:val="20"/>
        </w:rPr>
      </w:pPr>
      <w:r w:rsidRPr="000F0067">
        <w:rPr>
          <w:rFonts w:ascii="Arial" w:hAnsi="Arial" w:cs="Arial"/>
          <w:color w:val="FF0000"/>
          <w:sz w:val="20"/>
          <w:szCs w:val="20"/>
        </w:rPr>
        <w:tab/>
      </w:r>
      <w:r w:rsidRPr="000F0067">
        <w:rPr>
          <w:rFonts w:ascii="Arial" w:hAnsi="Arial" w:cs="Arial"/>
          <w:sz w:val="20"/>
          <w:szCs w:val="20"/>
        </w:rPr>
        <w:t>Gabinete do Prefeito Municipal de Anta Gorda RS, aos 2</w:t>
      </w:r>
      <w:r>
        <w:rPr>
          <w:rFonts w:ascii="Arial" w:hAnsi="Arial" w:cs="Arial"/>
          <w:sz w:val="20"/>
          <w:szCs w:val="20"/>
        </w:rPr>
        <w:t>1</w:t>
      </w:r>
      <w:r w:rsidRPr="000F0067">
        <w:rPr>
          <w:rFonts w:ascii="Arial" w:hAnsi="Arial" w:cs="Arial"/>
          <w:sz w:val="20"/>
          <w:szCs w:val="20"/>
        </w:rPr>
        <w:t xml:space="preserve"> dias do mês de </w:t>
      </w:r>
      <w:r>
        <w:rPr>
          <w:rFonts w:ascii="Arial" w:hAnsi="Arial" w:cs="Arial"/>
          <w:sz w:val="20"/>
          <w:szCs w:val="20"/>
        </w:rPr>
        <w:t>agosto</w:t>
      </w:r>
      <w:r w:rsidRPr="000F0067">
        <w:rPr>
          <w:rFonts w:ascii="Arial" w:hAnsi="Arial" w:cs="Arial"/>
          <w:sz w:val="20"/>
          <w:szCs w:val="20"/>
        </w:rPr>
        <w:t xml:space="preserve"> de 2025.</w:t>
      </w:r>
    </w:p>
    <w:p w14:paraId="0A21D5F5" w14:textId="77777777" w:rsidR="00D228DA" w:rsidRPr="000F0067" w:rsidRDefault="00D228DA" w:rsidP="00D228DA">
      <w:pPr>
        <w:spacing w:line="360" w:lineRule="auto"/>
        <w:ind w:firstLine="708"/>
        <w:jc w:val="both"/>
        <w:rPr>
          <w:rFonts w:ascii="Arial" w:hAnsi="Arial" w:cs="Arial"/>
          <w:color w:val="FF0000"/>
          <w:sz w:val="20"/>
          <w:szCs w:val="20"/>
        </w:rPr>
      </w:pPr>
    </w:p>
    <w:p w14:paraId="4F19C7E2" w14:textId="77777777" w:rsidR="00D228DA" w:rsidRPr="000F0067" w:rsidRDefault="00D228DA" w:rsidP="00D228DA">
      <w:pPr>
        <w:tabs>
          <w:tab w:val="left" w:pos="2268"/>
        </w:tabs>
        <w:spacing w:line="360" w:lineRule="auto"/>
        <w:jc w:val="center"/>
        <w:rPr>
          <w:rFonts w:ascii="Arial" w:hAnsi="Arial" w:cs="Arial"/>
          <w:sz w:val="20"/>
          <w:szCs w:val="20"/>
        </w:rPr>
      </w:pPr>
      <w:r w:rsidRPr="000F0067">
        <w:rPr>
          <w:rFonts w:ascii="Arial" w:hAnsi="Arial" w:cs="Arial"/>
          <w:sz w:val="20"/>
          <w:szCs w:val="20"/>
        </w:rPr>
        <w:t>Francisco David Frighetto,</w:t>
      </w:r>
    </w:p>
    <w:p w14:paraId="2B160591" w14:textId="77777777" w:rsidR="00D228DA" w:rsidRPr="000F0067" w:rsidRDefault="00D228DA" w:rsidP="00D228DA">
      <w:pPr>
        <w:tabs>
          <w:tab w:val="left" w:pos="2268"/>
        </w:tabs>
        <w:spacing w:line="360" w:lineRule="auto"/>
        <w:jc w:val="center"/>
        <w:rPr>
          <w:rFonts w:ascii="Arial" w:hAnsi="Arial" w:cs="Arial"/>
          <w:b/>
          <w:bCs/>
          <w:sz w:val="20"/>
          <w:szCs w:val="20"/>
        </w:rPr>
      </w:pPr>
      <w:r w:rsidRPr="000F0067">
        <w:rPr>
          <w:rFonts w:ascii="Arial" w:hAnsi="Arial" w:cs="Arial"/>
          <w:sz w:val="20"/>
          <w:szCs w:val="20"/>
        </w:rPr>
        <w:t xml:space="preserve"> </w:t>
      </w:r>
      <w:r w:rsidRPr="000F0067">
        <w:rPr>
          <w:rFonts w:ascii="Arial" w:hAnsi="Arial" w:cs="Arial"/>
          <w:b/>
          <w:bCs/>
          <w:sz w:val="20"/>
          <w:szCs w:val="20"/>
        </w:rPr>
        <w:t>Prefeito Municipal.</w:t>
      </w:r>
    </w:p>
    <w:p w14:paraId="06E044B3" w14:textId="77777777" w:rsidR="00D228DA" w:rsidRPr="000F0067" w:rsidRDefault="00D228DA" w:rsidP="00D228DA">
      <w:pPr>
        <w:tabs>
          <w:tab w:val="left" w:pos="2268"/>
        </w:tabs>
        <w:spacing w:line="360" w:lineRule="auto"/>
        <w:jc w:val="center"/>
        <w:rPr>
          <w:rFonts w:ascii="Arial" w:hAnsi="Arial" w:cs="Arial"/>
          <w:b/>
          <w:bCs/>
          <w:sz w:val="20"/>
          <w:szCs w:val="20"/>
        </w:rPr>
      </w:pPr>
    </w:p>
    <w:p w14:paraId="64B84345" w14:textId="77777777" w:rsidR="00D228DA" w:rsidRPr="000F0067" w:rsidRDefault="00D228DA" w:rsidP="00D228DA">
      <w:pPr>
        <w:spacing w:line="360" w:lineRule="auto"/>
        <w:rPr>
          <w:rFonts w:ascii="Arial" w:hAnsi="Arial" w:cs="Arial"/>
          <w:sz w:val="20"/>
          <w:szCs w:val="20"/>
          <w:lang w:eastAsia="ar-SA"/>
        </w:rPr>
      </w:pPr>
      <w:r w:rsidRPr="000F0067">
        <w:rPr>
          <w:rFonts w:ascii="Arial" w:hAnsi="Arial" w:cs="Arial"/>
          <w:sz w:val="20"/>
          <w:szCs w:val="20"/>
          <w:lang w:eastAsia="ar-SA"/>
        </w:rPr>
        <w:t>Registre-se e publique-se</w:t>
      </w:r>
    </w:p>
    <w:p w14:paraId="0BF98968" w14:textId="77777777" w:rsidR="00D228DA" w:rsidRPr="000F0067" w:rsidRDefault="00D228DA" w:rsidP="00D228DA">
      <w:pPr>
        <w:spacing w:line="360" w:lineRule="auto"/>
        <w:rPr>
          <w:rFonts w:ascii="Arial" w:hAnsi="Arial" w:cs="Arial"/>
          <w:sz w:val="20"/>
          <w:szCs w:val="20"/>
          <w:lang w:eastAsia="ar-SA"/>
        </w:rPr>
      </w:pPr>
    </w:p>
    <w:p w14:paraId="7F191E5D" w14:textId="77777777" w:rsidR="00D228DA" w:rsidRPr="000F0067" w:rsidRDefault="00D228DA" w:rsidP="00D228DA">
      <w:pPr>
        <w:tabs>
          <w:tab w:val="left" w:pos="2268"/>
        </w:tabs>
        <w:suppressAutoHyphens/>
        <w:spacing w:line="360" w:lineRule="auto"/>
        <w:jc w:val="both"/>
        <w:rPr>
          <w:rFonts w:ascii="Arial" w:hAnsi="Arial" w:cs="Arial"/>
          <w:sz w:val="20"/>
          <w:szCs w:val="20"/>
          <w:lang w:eastAsia="ar-SA"/>
        </w:rPr>
      </w:pPr>
      <w:r w:rsidRPr="000F0067">
        <w:rPr>
          <w:rFonts w:ascii="Arial" w:hAnsi="Arial" w:cs="Arial"/>
          <w:sz w:val="20"/>
          <w:szCs w:val="20"/>
          <w:lang w:eastAsia="ar-SA"/>
        </w:rPr>
        <w:t>Laiane Moretto</w:t>
      </w:r>
    </w:p>
    <w:p w14:paraId="01AECFD9" w14:textId="7FF45596" w:rsidR="00D228DA" w:rsidRDefault="00D228DA" w:rsidP="00D228DA">
      <w:pPr>
        <w:tabs>
          <w:tab w:val="left" w:pos="2268"/>
        </w:tabs>
        <w:suppressAutoHyphens/>
        <w:spacing w:line="360" w:lineRule="auto"/>
        <w:jc w:val="both"/>
        <w:rPr>
          <w:rFonts w:ascii="Arial" w:hAnsi="Arial" w:cs="Arial"/>
          <w:sz w:val="20"/>
          <w:szCs w:val="20"/>
          <w:lang w:eastAsia="ar-SA"/>
        </w:rPr>
      </w:pPr>
      <w:r w:rsidRPr="000F0067">
        <w:rPr>
          <w:rFonts w:ascii="Arial" w:hAnsi="Arial" w:cs="Arial"/>
          <w:sz w:val="20"/>
          <w:szCs w:val="20"/>
          <w:lang w:eastAsia="ar-SA"/>
        </w:rPr>
        <w:t>Secretária Municipal de Administração</w:t>
      </w:r>
    </w:p>
    <w:p w14:paraId="5B844E6E" w14:textId="7DC1C45F" w:rsidR="00A14601" w:rsidRDefault="00A14601" w:rsidP="00D228DA">
      <w:pPr>
        <w:tabs>
          <w:tab w:val="left" w:pos="2268"/>
        </w:tabs>
        <w:suppressAutoHyphens/>
        <w:spacing w:line="360" w:lineRule="auto"/>
        <w:jc w:val="both"/>
        <w:rPr>
          <w:rFonts w:ascii="Arial" w:hAnsi="Arial" w:cs="Arial"/>
          <w:sz w:val="20"/>
          <w:szCs w:val="20"/>
          <w:lang w:eastAsia="ar-SA"/>
        </w:rPr>
      </w:pPr>
    </w:p>
    <w:p w14:paraId="0D977EBB" w14:textId="77777777" w:rsidR="00A14601" w:rsidRPr="000F0067" w:rsidRDefault="00A14601" w:rsidP="00D228DA">
      <w:pPr>
        <w:tabs>
          <w:tab w:val="left" w:pos="2268"/>
        </w:tabs>
        <w:suppressAutoHyphens/>
        <w:spacing w:line="360" w:lineRule="auto"/>
        <w:jc w:val="both"/>
        <w:rPr>
          <w:rFonts w:ascii="Arial" w:hAnsi="Arial" w:cs="Arial"/>
          <w:sz w:val="20"/>
          <w:szCs w:val="20"/>
        </w:rPr>
      </w:pPr>
    </w:p>
    <w:p w14:paraId="45CE8623" w14:textId="77777777" w:rsidR="00D228DA" w:rsidRPr="000F0067" w:rsidRDefault="00D228DA" w:rsidP="00D228DA">
      <w:pPr>
        <w:tabs>
          <w:tab w:val="left" w:pos="2268"/>
        </w:tabs>
        <w:spacing w:line="360" w:lineRule="auto"/>
        <w:jc w:val="center"/>
        <w:rPr>
          <w:rFonts w:ascii="Arial" w:hAnsi="Arial" w:cs="Arial"/>
          <w:b/>
          <w:bCs/>
          <w:sz w:val="20"/>
          <w:szCs w:val="20"/>
        </w:rPr>
      </w:pPr>
    </w:p>
    <w:p w14:paraId="1EFCD88A" w14:textId="2825F2B8" w:rsidR="00D228DA" w:rsidRPr="000F0067" w:rsidRDefault="00D228DA" w:rsidP="00D228DA">
      <w:pPr>
        <w:spacing w:after="200" w:line="360" w:lineRule="auto"/>
        <w:jc w:val="center"/>
        <w:rPr>
          <w:rFonts w:ascii="Arial" w:hAnsi="Arial" w:cs="Arial"/>
          <w:bCs/>
          <w:sz w:val="20"/>
          <w:szCs w:val="20"/>
          <w:u w:val="single"/>
        </w:rPr>
      </w:pPr>
      <w:r w:rsidRPr="000F0067">
        <w:rPr>
          <w:rFonts w:ascii="Arial" w:hAnsi="Arial" w:cs="Arial"/>
          <w:bCs/>
          <w:sz w:val="20"/>
          <w:szCs w:val="20"/>
          <w:u w:val="single"/>
        </w:rPr>
        <w:t>JUSTIFICATIVA AO PROJETO DE LEI 02</w:t>
      </w:r>
      <w:r>
        <w:rPr>
          <w:rFonts w:ascii="Arial" w:hAnsi="Arial" w:cs="Arial"/>
          <w:bCs/>
          <w:sz w:val="20"/>
          <w:szCs w:val="20"/>
          <w:u w:val="single"/>
        </w:rPr>
        <w:t>6</w:t>
      </w:r>
      <w:r w:rsidRPr="000F0067">
        <w:rPr>
          <w:rFonts w:ascii="Arial" w:hAnsi="Arial" w:cs="Arial"/>
          <w:bCs/>
          <w:sz w:val="20"/>
          <w:szCs w:val="20"/>
          <w:u w:val="single"/>
        </w:rPr>
        <w:t>/2025</w:t>
      </w:r>
    </w:p>
    <w:p w14:paraId="650BE838"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de acordo com art. 146, inciso III, da Constituição da República, cabe Lei Complementar estabelecer normas gerais de Direito Tributário, especialmente para dirimir conflitos de competência tributária entre os entes federados, a exemplo de Estados e Municípios, e legislar sobre base de cálculo de tributos, como é o caso do ISS.</w:t>
      </w:r>
    </w:p>
    <w:p w14:paraId="14D88E21"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a Lei Complementar nº 116/2003 definiu como base de cálculo do ISS o preço do serviço, excluído o valor dos materiais fornecidos pelo prestador dos serviços previstos nos itens 7.02 e 7.05 da lista de serviços anexa a esta Lei Complementar (art. 7º, § 2º, inciso I).</w:t>
      </w:r>
    </w:p>
    <w:p w14:paraId="52D13D09"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o Supremo Tribunal Federal, ao julgar o Recurso Extraordinário nº 603.497/MG, declinou a competência para definição do conceito “materiais fornecidos pelo prestador” ao Superior Tribunal de Justiça, já que se trata de interpretação de norma infraconstitucional.</w:t>
      </w:r>
    </w:p>
    <w:p w14:paraId="401F7330"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o Superior Tribunal de Justiça, ao longo do exercício de 2023, 2024 e 2025 proferiu diversas decisões no sentido de não é possível deduzir da base de cálculo do ISS o valor referente aos materiais empregados, salvo se produzidos pelo prestador fora do local da obra e por ele destacadamente comercializados com a incidência do ICMS, o que não abrange os materiais que são produzidos no local da prestação de serviços ou adquiridos de terceiros e empregados na construção civil.</w:t>
      </w:r>
    </w:p>
    <w:p w14:paraId="1192C804"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as decisões do Superior Tribunal de Justiça não foram proferidas na sistemática dos recursos repetitivos e que, portanto, não vinculam os demais órgãos do Poder Judiciário.</w:t>
      </w:r>
    </w:p>
    <w:p w14:paraId="470FF12F"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de acordo com o art. 11, da Lei Complementar nº 101/2000 (LRF) constituem requisitos essenciais da responsabilidade na gestão fiscal a instituição, previsão e efetiva arrecadação de todos os tributos da competência constitucional do ente da Federação, devendo o gestor público adotar medidas tendentes a evitar renúncia de receita.</w:t>
      </w:r>
    </w:p>
    <w:p w14:paraId="49A46699"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a mudança de interpretação das Leis Tributárias deve observar o princípio da irretroatividade, da segurança jurídica e do disposto no art. 146, do Código Tributário Nacional, aplicando-se para fatos geradores futuros, respeitada a transparência, a simplificação tributária e a legalidade.</w:t>
      </w:r>
    </w:p>
    <w:p w14:paraId="4300E335"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CONSIDERANDO que a prática reiterada da Administração Pública também se constitui como fonte de aplicação e interpretação da legislação tributária (art. 100, inciso III, do CTN) e que o Município, em razão do entendimento das Cortes Superiores (vigente de 2010 a 2023), autorizava a dedução de todo e qualquer material da base de cálculo do ISS, independentemente de sua sujeição ao ICMS.</w:t>
      </w:r>
    </w:p>
    <w:p w14:paraId="14194A1D" w14:textId="77777777" w:rsidR="00D228DA" w:rsidRPr="000F0067" w:rsidRDefault="00D228DA" w:rsidP="00D228DA">
      <w:pPr>
        <w:spacing w:after="200" w:line="360" w:lineRule="auto"/>
        <w:ind w:firstLine="1418"/>
        <w:jc w:val="both"/>
        <w:rPr>
          <w:rFonts w:ascii="Arial" w:hAnsi="Arial" w:cs="Arial"/>
          <w:sz w:val="20"/>
          <w:szCs w:val="20"/>
        </w:rPr>
      </w:pPr>
    </w:p>
    <w:p w14:paraId="293CF68E"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A mudança na aplicação da regra local depende da modificação da legislação tributária de maneira a efetivar garantias constitucionais dos contribuintes e, por outro lado, aumentar a arrecadação do ISS, nos termos em que vem decidindo o STJ e o próprio Tribunal de Justiça do Estado do Rio Grande do Sul, o que, frente ao princípio da legalidade estrita em matéria tributária, demanda a alteração do Código Tributário do Município para prever, expressamente, essa mudança de entendimento e a nova metodologia de apuração da base de cálculo do ISS nos serviços de construção civil.</w:t>
      </w:r>
    </w:p>
    <w:p w14:paraId="22CB6C05" w14:textId="77777777"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Outrossim, a última mudança se trata de alteração de alíquota nos serviços do item 15 da lista de serviços do Código Tributário Municipal, especificando-se na tabela do Anexo I da Lei 681/90, especificamente sobre os serviços relacionados ao setor bancário ou financeiro, inclusive aqueles prestados por instituições financeiras autorizadas a funcionar pela União ou por quem de direito. A necessidade de alteração adveio de pesquisa efetuada por esta municipalidade nos Municípios da região, em que se concluiu um dos poucos Municípios que possuem alíquota abaixo de 5% é Anta Gorda. Dessa forma, viu-se a necessidade de alterar a alíquota de serviços de instituições bancárias ou financeiras para 5%.</w:t>
      </w:r>
    </w:p>
    <w:p w14:paraId="70FBCBC3" w14:textId="360BD3DA" w:rsidR="00D228DA" w:rsidRPr="000F0067"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 xml:space="preserve">Salienta-se que esse aumento de alíquota não irá afetar os contribuintes locais, considerando que ela será paga pelos bancos e </w:t>
      </w:r>
      <w:r w:rsidR="006B366F" w:rsidRPr="000F0067">
        <w:rPr>
          <w:rFonts w:ascii="Arial" w:hAnsi="Arial" w:cs="Arial"/>
          <w:sz w:val="20"/>
          <w:szCs w:val="20"/>
        </w:rPr>
        <w:t>instituições</w:t>
      </w:r>
      <w:r w:rsidRPr="000F0067">
        <w:rPr>
          <w:rFonts w:ascii="Arial" w:hAnsi="Arial" w:cs="Arial"/>
          <w:sz w:val="20"/>
          <w:szCs w:val="20"/>
        </w:rPr>
        <w:t xml:space="preserve"> financeiras e não pela população em geral, reforçando o compromisso da administração em sempre incentivar os prestadores de serviço local.      </w:t>
      </w:r>
    </w:p>
    <w:p w14:paraId="06C4F0C7" w14:textId="77777777" w:rsidR="00D228DA" w:rsidRDefault="00D228DA" w:rsidP="00D228DA">
      <w:pPr>
        <w:spacing w:after="200" w:line="360" w:lineRule="auto"/>
        <w:ind w:firstLine="1418"/>
        <w:jc w:val="both"/>
        <w:rPr>
          <w:rFonts w:ascii="Arial" w:hAnsi="Arial" w:cs="Arial"/>
          <w:sz w:val="20"/>
          <w:szCs w:val="20"/>
        </w:rPr>
      </w:pPr>
      <w:r w:rsidRPr="000F0067">
        <w:rPr>
          <w:rFonts w:ascii="Arial" w:hAnsi="Arial" w:cs="Arial"/>
          <w:sz w:val="20"/>
          <w:szCs w:val="20"/>
        </w:rPr>
        <w:t>Diante do exposto, solicitamos a apreciação e votação do presente projeto, para que o Município tenha a possibilidade de estar atualizado com decisões federais e que se tenha um incremento na arrecadação do ISS, evitando-se futuros apontamentos por renúncia de receita.</w:t>
      </w:r>
    </w:p>
    <w:p w14:paraId="4C55BC5D" w14:textId="77777777" w:rsidR="00D228DA" w:rsidRDefault="00D228DA" w:rsidP="00D228DA">
      <w:pPr>
        <w:spacing w:after="200" w:line="360" w:lineRule="auto"/>
        <w:ind w:firstLine="1418"/>
        <w:jc w:val="both"/>
        <w:rPr>
          <w:rFonts w:ascii="Arial" w:hAnsi="Arial" w:cs="Arial"/>
          <w:sz w:val="20"/>
          <w:szCs w:val="20"/>
        </w:rPr>
      </w:pPr>
    </w:p>
    <w:p w14:paraId="10280CDC" w14:textId="77777777" w:rsidR="00D228DA" w:rsidRPr="000F0067" w:rsidRDefault="00D228DA" w:rsidP="00D228DA">
      <w:pPr>
        <w:spacing w:after="200" w:line="360" w:lineRule="auto"/>
        <w:ind w:firstLine="1418"/>
        <w:jc w:val="both"/>
        <w:rPr>
          <w:rFonts w:ascii="Arial" w:hAnsi="Arial" w:cs="Arial"/>
          <w:sz w:val="20"/>
          <w:szCs w:val="20"/>
        </w:rPr>
      </w:pPr>
    </w:p>
    <w:p w14:paraId="6B821BED" w14:textId="77777777" w:rsidR="00D228DA" w:rsidRPr="000F0067" w:rsidRDefault="00D228DA" w:rsidP="00D228DA">
      <w:pPr>
        <w:spacing w:line="360" w:lineRule="auto"/>
        <w:jc w:val="center"/>
        <w:rPr>
          <w:rFonts w:ascii="Arial" w:hAnsi="Arial" w:cs="Arial"/>
          <w:bCs/>
          <w:sz w:val="20"/>
          <w:szCs w:val="20"/>
        </w:rPr>
      </w:pPr>
      <w:r w:rsidRPr="000F0067">
        <w:rPr>
          <w:rFonts w:ascii="Arial" w:hAnsi="Arial" w:cs="Arial"/>
          <w:bCs/>
          <w:sz w:val="20"/>
          <w:szCs w:val="20"/>
        </w:rPr>
        <w:t>Francisco David Frighetto,</w:t>
      </w:r>
    </w:p>
    <w:p w14:paraId="7976424A" w14:textId="77777777" w:rsidR="00D228DA" w:rsidRPr="000F0067" w:rsidRDefault="00D228DA" w:rsidP="00D228DA">
      <w:pPr>
        <w:spacing w:line="360" w:lineRule="auto"/>
        <w:jc w:val="center"/>
        <w:rPr>
          <w:rFonts w:ascii="Arial" w:hAnsi="Arial" w:cs="Arial"/>
          <w:b/>
          <w:sz w:val="20"/>
          <w:szCs w:val="20"/>
        </w:rPr>
      </w:pPr>
      <w:r w:rsidRPr="000F0067">
        <w:rPr>
          <w:rFonts w:ascii="Arial" w:hAnsi="Arial" w:cs="Arial"/>
          <w:b/>
          <w:sz w:val="20"/>
          <w:szCs w:val="20"/>
        </w:rPr>
        <w:t>Prefeito Municipal.</w:t>
      </w:r>
    </w:p>
    <w:p w14:paraId="48DA0000" w14:textId="77777777" w:rsidR="00D228DA" w:rsidRPr="000F0067" w:rsidRDefault="00D228DA" w:rsidP="00D228DA">
      <w:pPr>
        <w:spacing w:line="360" w:lineRule="auto"/>
        <w:rPr>
          <w:rFonts w:ascii="Arial" w:hAnsi="Arial" w:cs="Arial"/>
          <w:sz w:val="20"/>
          <w:szCs w:val="20"/>
        </w:rPr>
      </w:pPr>
    </w:p>
    <w:p w14:paraId="06788D82" w14:textId="1C4196E9" w:rsidR="00E640B5" w:rsidRPr="00D228DA" w:rsidRDefault="00E640B5" w:rsidP="00D228DA"/>
    <w:sectPr w:rsidR="00E640B5" w:rsidRPr="00D228DA" w:rsidSect="005E1220">
      <w:headerReference w:type="default" r:id="rId8"/>
      <w:pgSz w:w="11900" w:h="16840"/>
      <w:pgMar w:top="1702" w:right="1127" w:bottom="2410"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8804" w14:textId="77777777" w:rsidR="00505646" w:rsidRDefault="00505646">
      <w:pPr>
        <w:spacing w:after="0" w:line="240" w:lineRule="auto"/>
      </w:pPr>
      <w:r>
        <w:separator/>
      </w:r>
    </w:p>
  </w:endnote>
  <w:endnote w:type="continuationSeparator" w:id="0">
    <w:p w14:paraId="76D0AB8E" w14:textId="77777777" w:rsidR="00505646" w:rsidRDefault="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D330" w14:textId="77777777" w:rsidR="00505646" w:rsidRDefault="00505646">
      <w:pPr>
        <w:spacing w:after="0" w:line="240" w:lineRule="auto"/>
      </w:pPr>
      <w:r>
        <w:separator/>
      </w:r>
    </w:p>
  </w:footnote>
  <w:footnote w:type="continuationSeparator" w:id="0">
    <w:p w14:paraId="06770CBC" w14:textId="77777777" w:rsidR="00505646" w:rsidRDefault="0050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64B5CD29">
          <wp:simplePos x="0" y="0"/>
          <wp:positionH relativeFrom="page">
            <wp:align>left</wp:align>
          </wp:positionH>
          <wp:positionV relativeFrom="paragraph">
            <wp:posOffset>-691515</wp:posOffset>
          </wp:positionV>
          <wp:extent cx="7719060" cy="10918188"/>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E022168"/>
    <w:multiLevelType w:val="hybridMultilevel"/>
    <w:tmpl w:val="940888C8"/>
    <w:lvl w:ilvl="0" w:tplc="743486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F7C95"/>
    <w:multiLevelType w:val="hybridMultilevel"/>
    <w:tmpl w:val="ADC00C54"/>
    <w:lvl w:ilvl="0" w:tplc="FADEABB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DA0098"/>
    <w:multiLevelType w:val="hybridMultilevel"/>
    <w:tmpl w:val="7C24FE5C"/>
    <w:lvl w:ilvl="0" w:tplc="7AEAF9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DA2B2C"/>
    <w:multiLevelType w:val="hybridMultilevel"/>
    <w:tmpl w:val="80106A04"/>
    <w:lvl w:ilvl="0" w:tplc="35DC8D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5321DFE"/>
    <w:multiLevelType w:val="hybridMultilevel"/>
    <w:tmpl w:val="6ADA9682"/>
    <w:lvl w:ilvl="0" w:tplc="C6FE8C8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55C24400"/>
    <w:multiLevelType w:val="hybridMultilevel"/>
    <w:tmpl w:val="1A8E22D4"/>
    <w:lvl w:ilvl="0" w:tplc="9DCC268E">
      <w:start w:val="1"/>
      <w:numFmt w:val="upperRoman"/>
      <w:lvlText w:val="%1."/>
      <w:lvlJc w:val="left"/>
      <w:pPr>
        <w:ind w:left="1080" w:hanging="72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6F66B8"/>
    <w:multiLevelType w:val="hybridMultilevel"/>
    <w:tmpl w:val="6E786676"/>
    <w:lvl w:ilvl="0" w:tplc="8C18F7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0"/>
  </w:num>
  <w:num w:numId="4">
    <w:abstractNumId w:val="0"/>
  </w:num>
  <w:num w:numId="5">
    <w:abstractNumId w:val="2"/>
  </w:num>
  <w:num w:numId="6">
    <w:abstractNumId w:val="4"/>
  </w:num>
  <w:num w:numId="7">
    <w:abstractNumId w:val="7"/>
  </w:num>
  <w:num w:numId="8">
    <w:abstractNumId w:val="5"/>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A1"/>
    <w:rsid w:val="00065B85"/>
    <w:rsid w:val="000913D8"/>
    <w:rsid w:val="00092105"/>
    <w:rsid w:val="000A2093"/>
    <w:rsid w:val="000A6545"/>
    <w:rsid w:val="000C6EF4"/>
    <w:rsid w:val="00126FC3"/>
    <w:rsid w:val="00127CE3"/>
    <w:rsid w:val="0013776A"/>
    <w:rsid w:val="00151328"/>
    <w:rsid w:val="001A17E2"/>
    <w:rsid w:val="001A6496"/>
    <w:rsid w:val="001B7D17"/>
    <w:rsid w:val="001D0AC1"/>
    <w:rsid w:val="002D23D6"/>
    <w:rsid w:val="002F2434"/>
    <w:rsid w:val="0037342D"/>
    <w:rsid w:val="003B3B71"/>
    <w:rsid w:val="003E2D94"/>
    <w:rsid w:val="00486F61"/>
    <w:rsid w:val="00505646"/>
    <w:rsid w:val="005676ED"/>
    <w:rsid w:val="005E1220"/>
    <w:rsid w:val="006162C2"/>
    <w:rsid w:val="00635081"/>
    <w:rsid w:val="006902A7"/>
    <w:rsid w:val="006A7E39"/>
    <w:rsid w:val="006B366F"/>
    <w:rsid w:val="006C57C2"/>
    <w:rsid w:val="00716CB2"/>
    <w:rsid w:val="0077286B"/>
    <w:rsid w:val="007B499D"/>
    <w:rsid w:val="007E063A"/>
    <w:rsid w:val="00836B32"/>
    <w:rsid w:val="00844A6E"/>
    <w:rsid w:val="00886845"/>
    <w:rsid w:val="008D3A36"/>
    <w:rsid w:val="008F7AAE"/>
    <w:rsid w:val="00912842"/>
    <w:rsid w:val="009757AE"/>
    <w:rsid w:val="00975F8C"/>
    <w:rsid w:val="00997666"/>
    <w:rsid w:val="009F3590"/>
    <w:rsid w:val="00A14601"/>
    <w:rsid w:val="00A5543F"/>
    <w:rsid w:val="00A704F4"/>
    <w:rsid w:val="00AB6738"/>
    <w:rsid w:val="00AE1186"/>
    <w:rsid w:val="00AE4E2B"/>
    <w:rsid w:val="00B549D7"/>
    <w:rsid w:val="00B84FFE"/>
    <w:rsid w:val="00BE3946"/>
    <w:rsid w:val="00C202DB"/>
    <w:rsid w:val="00C768A4"/>
    <w:rsid w:val="00C939A1"/>
    <w:rsid w:val="00CA18C1"/>
    <w:rsid w:val="00CD7603"/>
    <w:rsid w:val="00D228DA"/>
    <w:rsid w:val="00D86D5F"/>
    <w:rsid w:val="00DB5687"/>
    <w:rsid w:val="00DB5BAA"/>
    <w:rsid w:val="00E37B06"/>
    <w:rsid w:val="00E526AB"/>
    <w:rsid w:val="00E63294"/>
    <w:rsid w:val="00E640B5"/>
    <w:rsid w:val="00E70A2F"/>
    <w:rsid w:val="00ED6118"/>
    <w:rsid w:val="00F06C63"/>
    <w:rsid w:val="00FA4497"/>
    <w:rsid w:val="00FA7023"/>
    <w:rsid w:val="00FE070F"/>
    <w:rsid w:val="00FE2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PargrafodaLista">
    <w:name w:val="List Paragraph"/>
    <w:basedOn w:val="Normal"/>
    <w:uiPriority w:val="34"/>
    <w:qFormat/>
    <w:rsid w:val="00FA7023"/>
    <w:pPr>
      <w:ind w:left="720"/>
      <w:contextualSpacing/>
    </w:pPr>
    <w:rPr>
      <w:rFonts w:cs="Times New Roman"/>
      <w:color w:val="auto"/>
      <w:lang w:eastAsia="en-US"/>
    </w:rPr>
  </w:style>
  <w:style w:type="character" w:customStyle="1" w:styleId="clear">
    <w:name w:val="clear"/>
    <w:rsid w:val="00FA7023"/>
  </w:style>
  <w:style w:type="paragraph" w:styleId="Corpodetexto">
    <w:name w:val="Body Text"/>
    <w:basedOn w:val="Normal"/>
    <w:link w:val="CorpodetextoChar"/>
    <w:uiPriority w:val="1"/>
    <w:qFormat/>
    <w:rsid w:val="00D228DA"/>
    <w:pPr>
      <w:widowControl w:val="0"/>
      <w:autoSpaceDE w:val="0"/>
      <w:autoSpaceDN w:val="0"/>
      <w:spacing w:after="0" w:line="240" w:lineRule="auto"/>
    </w:pPr>
    <w:rPr>
      <w:color w:val="auto"/>
      <w:lang w:val="pt-PT" w:eastAsia="en-US"/>
    </w:rPr>
  </w:style>
  <w:style w:type="character" w:customStyle="1" w:styleId="CorpodetextoChar">
    <w:name w:val="Corpo de texto Char"/>
    <w:basedOn w:val="Fontepargpadro"/>
    <w:link w:val="Corpodetexto"/>
    <w:uiPriority w:val="1"/>
    <w:rsid w:val="00D228DA"/>
    <w:rPr>
      <w:rFonts w:ascii="Calibri" w:eastAsia="Calibri" w:hAnsi="Calibri" w:cs="Calibri"/>
      <w:lang w:val="pt-PT" w:eastAsia="en-US"/>
    </w:rPr>
  </w:style>
  <w:style w:type="table" w:styleId="Tabelacomgrade">
    <w:name w:val="Table Grid"/>
    <w:basedOn w:val="Tabelanormal"/>
    <w:uiPriority w:val="39"/>
    <w:rsid w:val="00D228DA"/>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1E4F6-BCBF-4F36-8FD8-BB23FAB0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Servidor</cp:lastModifiedBy>
  <cp:revision>3</cp:revision>
  <cp:lastPrinted>2025-07-09T18:12:00Z</cp:lastPrinted>
  <dcterms:created xsi:type="dcterms:W3CDTF">2025-08-21T19:47:00Z</dcterms:created>
  <dcterms:modified xsi:type="dcterms:W3CDTF">2025-09-04T16:43:00Z</dcterms:modified>
</cp:coreProperties>
</file>