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6A04E" w14:textId="77777777" w:rsidR="00CA4F10" w:rsidRDefault="00CA4F10" w:rsidP="001B29C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E8AB29F" w14:textId="21A9AFB6" w:rsidR="001B29C5" w:rsidRPr="00C83E33" w:rsidRDefault="00C83E33" w:rsidP="001B29C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3E33">
        <w:rPr>
          <w:rFonts w:ascii="Arial" w:hAnsi="Arial" w:cs="Arial"/>
          <w:b/>
          <w:bCs/>
          <w:sz w:val="22"/>
          <w:szCs w:val="22"/>
        </w:rPr>
        <w:t>PROJETO DE</w:t>
      </w:r>
      <w:r w:rsidR="00CA4F10">
        <w:rPr>
          <w:rFonts w:ascii="Arial" w:hAnsi="Arial" w:cs="Arial"/>
          <w:b/>
          <w:bCs/>
          <w:sz w:val="22"/>
          <w:szCs w:val="22"/>
        </w:rPr>
        <w:t xml:space="preserve"> LEI DO PODER LEGISLATIVO Nº 008</w:t>
      </w:r>
      <w:r w:rsidR="001B29C5" w:rsidRPr="00C83E33">
        <w:rPr>
          <w:rFonts w:ascii="Arial" w:hAnsi="Arial" w:cs="Arial"/>
          <w:b/>
          <w:bCs/>
          <w:sz w:val="22"/>
          <w:szCs w:val="22"/>
        </w:rPr>
        <w:t>/2025</w:t>
      </w:r>
    </w:p>
    <w:p w14:paraId="19F33D01" w14:textId="77777777" w:rsidR="001B29C5" w:rsidRPr="00C83E33" w:rsidRDefault="001B29C5" w:rsidP="001B29C5">
      <w:pPr>
        <w:rPr>
          <w:rFonts w:ascii="Arial" w:hAnsi="Arial" w:cs="Arial"/>
          <w:sz w:val="22"/>
          <w:szCs w:val="22"/>
        </w:rPr>
      </w:pPr>
    </w:p>
    <w:p w14:paraId="23780E88" w14:textId="2B4AD32B" w:rsidR="001B29C5" w:rsidRPr="00C83E33" w:rsidRDefault="00CA4F10" w:rsidP="00F923E9">
      <w:pPr>
        <w:ind w:left="4253" w:firstLine="426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“Institui o Programa Municipal ‘Trabalho Seguro no Campo’</w:t>
      </w:r>
      <w:r w:rsidRPr="00CA4F10">
        <w:rPr>
          <w:rFonts w:ascii="Arial" w:hAnsi="Arial" w:cs="Arial"/>
          <w:i/>
          <w:iCs/>
          <w:sz w:val="22"/>
          <w:szCs w:val="22"/>
        </w:rPr>
        <w:t xml:space="preserve">, destinado à prevenção de acidentes com tratores e máquinas agrícolas, e dá outras </w:t>
      </w:r>
      <w:proofErr w:type="gramStart"/>
      <w:r w:rsidRPr="00CA4F10">
        <w:rPr>
          <w:rFonts w:ascii="Arial" w:hAnsi="Arial" w:cs="Arial"/>
          <w:i/>
          <w:iCs/>
          <w:sz w:val="22"/>
          <w:szCs w:val="22"/>
        </w:rPr>
        <w:t>providências.</w:t>
      </w:r>
      <w:r>
        <w:rPr>
          <w:rFonts w:ascii="Arial" w:hAnsi="Arial" w:cs="Arial"/>
          <w:i/>
          <w:iCs/>
          <w:sz w:val="22"/>
          <w:szCs w:val="22"/>
        </w:rPr>
        <w:t>”</w:t>
      </w:r>
      <w:proofErr w:type="gramEnd"/>
    </w:p>
    <w:p w14:paraId="4FD22F9A" w14:textId="77777777" w:rsidR="001B29C5" w:rsidRPr="00C83E33" w:rsidRDefault="001B29C5" w:rsidP="001B29C5">
      <w:pPr>
        <w:rPr>
          <w:rFonts w:ascii="Arial" w:hAnsi="Arial" w:cs="Arial"/>
          <w:sz w:val="22"/>
          <w:szCs w:val="22"/>
        </w:rPr>
      </w:pPr>
    </w:p>
    <w:p w14:paraId="667425CD" w14:textId="2A96B1EC" w:rsidR="00CA4F10" w:rsidRDefault="00CA4F10" w:rsidP="00CA4F1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A4F10">
        <w:rPr>
          <w:rFonts w:ascii="Arial" w:hAnsi="Arial" w:cs="Arial"/>
          <w:sz w:val="22"/>
          <w:szCs w:val="22"/>
        </w:rPr>
        <w:t xml:space="preserve">Art. 1º Fica instituído, no âmbito do Município de </w:t>
      </w:r>
      <w:r>
        <w:rPr>
          <w:rFonts w:ascii="Arial" w:hAnsi="Arial" w:cs="Arial"/>
          <w:sz w:val="22"/>
          <w:szCs w:val="22"/>
        </w:rPr>
        <w:t>Anta Gorda</w:t>
      </w:r>
      <w:r w:rsidRPr="00CA4F10">
        <w:rPr>
          <w:rFonts w:ascii="Arial" w:hAnsi="Arial" w:cs="Arial"/>
          <w:sz w:val="22"/>
          <w:szCs w:val="22"/>
        </w:rPr>
        <w:t>, o Programa Municipal “Trabalho Seguro no Campo”, com o objetivo de promover a conscientização, a capacitação e a prevenção de acidentes com tratores e demais máquinas e implementos agrícolas.</w:t>
      </w:r>
    </w:p>
    <w:p w14:paraId="723475E2" w14:textId="77777777" w:rsidR="00CA4F10" w:rsidRPr="00CA4F10" w:rsidRDefault="00CA4F10" w:rsidP="00CA4F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0DB19A5" w14:textId="77777777" w:rsidR="00CA4F10" w:rsidRPr="00CA4F10" w:rsidRDefault="00CA4F10" w:rsidP="00CA4F1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A4F10">
        <w:rPr>
          <w:rFonts w:ascii="Arial" w:hAnsi="Arial" w:cs="Arial"/>
          <w:sz w:val="22"/>
          <w:szCs w:val="22"/>
        </w:rPr>
        <w:t>Art. 2º O Programa referido no art. 1º terá como diretrizes:</w:t>
      </w:r>
    </w:p>
    <w:p w14:paraId="40737F32" w14:textId="77777777" w:rsidR="00CA4F10" w:rsidRPr="00CA4F10" w:rsidRDefault="00CA4F10" w:rsidP="009F4C7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A4F10">
        <w:rPr>
          <w:rFonts w:ascii="Arial" w:hAnsi="Arial" w:cs="Arial"/>
          <w:sz w:val="22"/>
          <w:szCs w:val="22"/>
        </w:rPr>
        <w:t xml:space="preserve">I – </w:t>
      </w:r>
      <w:proofErr w:type="gramStart"/>
      <w:r w:rsidRPr="00CA4F10">
        <w:rPr>
          <w:rFonts w:ascii="Arial" w:hAnsi="Arial" w:cs="Arial"/>
          <w:sz w:val="22"/>
          <w:szCs w:val="22"/>
        </w:rPr>
        <w:t>a</w:t>
      </w:r>
      <w:proofErr w:type="gramEnd"/>
      <w:r w:rsidRPr="00CA4F10">
        <w:rPr>
          <w:rFonts w:ascii="Arial" w:hAnsi="Arial" w:cs="Arial"/>
          <w:sz w:val="22"/>
          <w:szCs w:val="22"/>
        </w:rPr>
        <w:t xml:space="preserve"> realização de campanhas educativas de conscientização voltadas a agricultores, trabalhadores rurais, estudantes e comunidade em geral;</w:t>
      </w:r>
    </w:p>
    <w:p w14:paraId="29E37A1B" w14:textId="77777777" w:rsidR="00CA4F10" w:rsidRPr="00CA4F10" w:rsidRDefault="00CA4F10" w:rsidP="009F4C7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A4F10">
        <w:rPr>
          <w:rFonts w:ascii="Arial" w:hAnsi="Arial" w:cs="Arial"/>
          <w:sz w:val="22"/>
          <w:szCs w:val="22"/>
        </w:rPr>
        <w:t xml:space="preserve">II – </w:t>
      </w:r>
      <w:proofErr w:type="gramStart"/>
      <w:r w:rsidRPr="00CA4F10">
        <w:rPr>
          <w:rFonts w:ascii="Arial" w:hAnsi="Arial" w:cs="Arial"/>
          <w:sz w:val="22"/>
          <w:szCs w:val="22"/>
        </w:rPr>
        <w:t>o</w:t>
      </w:r>
      <w:proofErr w:type="gramEnd"/>
      <w:r w:rsidRPr="00CA4F10">
        <w:rPr>
          <w:rFonts w:ascii="Arial" w:hAnsi="Arial" w:cs="Arial"/>
          <w:sz w:val="22"/>
          <w:szCs w:val="22"/>
        </w:rPr>
        <w:t xml:space="preserve"> incentivo à realização de cursos e treinamentos em operação segura, manutenção preventiva e uso correto de equipamentos de proteção;</w:t>
      </w:r>
    </w:p>
    <w:p w14:paraId="16D02897" w14:textId="77777777" w:rsidR="00CA4F10" w:rsidRPr="00CA4F10" w:rsidRDefault="00CA4F10" w:rsidP="009F4C7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A4F10">
        <w:rPr>
          <w:rFonts w:ascii="Arial" w:hAnsi="Arial" w:cs="Arial"/>
          <w:sz w:val="22"/>
          <w:szCs w:val="22"/>
        </w:rPr>
        <w:t>III – a promoção de mutirões de inspeção técnica voluntária em tratores e máquinas, em parceria com entidades competentes;</w:t>
      </w:r>
    </w:p>
    <w:p w14:paraId="4AB1E6F8" w14:textId="77777777" w:rsidR="00CA4F10" w:rsidRPr="00CA4F10" w:rsidRDefault="00CA4F10" w:rsidP="009F4C7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A4F10">
        <w:rPr>
          <w:rFonts w:ascii="Arial" w:hAnsi="Arial" w:cs="Arial"/>
          <w:sz w:val="22"/>
          <w:szCs w:val="22"/>
        </w:rPr>
        <w:t xml:space="preserve">IV – </w:t>
      </w:r>
      <w:proofErr w:type="gramStart"/>
      <w:r w:rsidRPr="00CA4F10">
        <w:rPr>
          <w:rFonts w:ascii="Arial" w:hAnsi="Arial" w:cs="Arial"/>
          <w:sz w:val="22"/>
          <w:szCs w:val="22"/>
        </w:rPr>
        <w:t>a</w:t>
      </w:r>
      <w:proofErr w:type="gramEnd"/>
      <w:r w:rsidRPr="00CA4F10">
        <w:rPr>
          <w:rFonts w:ascii="Arial" w:hAnsi="Arial" w:cs="Arial"/>
          <w:sz w:val="22"/>
          <w:szCs w:val="22"/>
        </w:rPr>
        <w:t xml:space="preserve"> implantação de sinalização educativa em estradas e vias rurais do Município, quando cabível;</w:t>
      </w:r>
    </w:p>
    <w:p w14:paraId="25F6A830" w14:textId="77777777" w:rsidR="00CA4F10" w:rsidRPr="00CA4F10" w:rsidRDefault="00CA4F10" w:rsidP="009F4C7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A4F10">
        <w:rPr>
          <w:rFonts w:ascii="Arial" w:hAnsi="Arial" w:cs="Arial"/>
          <w:sz w:val="22"/>
          <w:szCs w:val="22"/>
        </w:rPr>
        <w:t xml:space="preserve">V – </w:t>
      </w:r>
      <w:proofErr w:type="gramStart"/>
      <w:r w:rsidRPr="00CA4F10">
        <w:rPr>
          <w:rFonts w:ascii="Arial" w:hAnsi="Arial" w:cs="Arial"/>
          <w:sz w:val="22"/>
          <w:szCs w:val="22"/>
        </w:rPr>
        <w:t>o</w:t>
      </w:r>
      <w:proofErr w:type="gramEnd"/>
      <w:r w:rsidRPr="00CA4F10">
        <w:rPr>
          <w:rFonts w:ascii="Arial" w:hAnsi="Arial" w:cs="Arial"/>
          <w:sz w:val="22"/>
          <w:szCs w:val="22"/>
        </w:rPr>
        <w:t xml:space="preserve"> estímulo à celebração de convênios e parcerias com órgãos públicos, entidades do sistema “S”, sindicatos e cooperativas rurais para execução de ações conjuntas;</w:t>
      </w:r>
    </w:p>
    <w:p w14:paraId="029F0917" w14:textId="77777777" w:rsidR="00CA4F10" w:rsidRPr="00CA4F10" w:rsidRDefault="00CA4F10" w:rsidP="009F4C7D">
      <w:pPr>
        <w:ind w:firstLine="70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A4F10">
        <w:rPr>
          <w:rFonts w:ascii="Arial" w:hAnsi="Arial" w:cs="Arial"/>
          <w:sz w:val="22"/>
          <w:szCs w:val="22"/>
        </w:rPr>
        <w:t xml:space="preserve">VI – </w:t>
      </w:r>
      <w:proofErr w:type="gramStart"/>
      <w:r w:rsidRPr="00CA4F10">
        <w:rPr>
          <w:rFonts w:ascii="Arial" w:hAnsi="Arial" w:cs="Arial"/>
          <w:sz w:val="22"/>
          <w:szCs w:val="22"/>
        </w:rPr>
        <w:t>a</w:t>
      </w:r>
      <w:proofErr w:type="gramEnd"/>
      <w:r w:rsidRPr="00CA4F10">
        <w:rPr>
          <w:rFonts w:ascii="Arial" w:hAnsi="Arial" w:cs="Arial"/>
          <w:sz w:val="22"/>
          <w:szCs w:val="22"/>
        </w:rPr>
        <w:t xml:space="preserve"> valorização de práticas que reduzam riscos de acidentes, tais como adaptação de estruturas de proteção em tratores (ROPS) e uso de cintos de segurança.</w:t>
      </w:r>
    </w:p>
    <w:p w14:paraId="21B518E0" w14:textId="77777777" w:rsidR="00CA4F10" w:rsidRDefault="00CA4F10" w:rsidP="00CA4F10">
      <w:pPr>
        <w:jc w:val="both"/>
        <w:rPr>
          <w:rFonts w:ascii="Arial" w:hAnsi="Arial" w:cs="Arial"/>
          <w:sz w:val="22"/>
          <w:szCs w:val="22"/>
        </w:rPr>
      </w:pPr>
    </w:p>
    <w:p w14:paraId="2A2C6E0E" w14:textId="619B666C" w:rsidR="00CA4F10" w:rsidRPr="00CA4F10" w:rsidRDefault="00CA4F10" w:rsidP="00CA4F1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A4F10">
        <w:rPr>
          <w:rFonts w:ascii="Arial" w:hAnsi="Arial" w:cs="Arial"/>
          <w:sz w:val="22"/>
          <w:szCs w:val="22"/>
        </w:rPr>
        <w:t>Art. 3º O Poder Executivo poderá regulamentar esta Lei, no que couber, definindo os órgãos responsáveis e as formas de execução das ações previstas.</w:t>
      </w:r>
    </w:p>
    <w:p w14:paraId="6BD39F2A" w14:textId="77777777" w:rsidR="00CA4F10" w:rsidRDefault="00CA4F10" w:rsidP="00CA4F10">
      <w:pPr>
        <w:jc w:val="both"/>
        <w:rPr>
          <w:rFonts w:ascii="Arial" w:hAnsi="Arial" w:cs="Arial"/>
          <w:sz w:val="22"/>
          <w:szCs w:val="22"/>
        </w:rPr>
      </w:pPr>
    </w:p>
    <w:p w14:paraId="0586D97F" w14:textId="3B880279" w:rsidR="00CA4F10" w:rsidRPr="00CA4F10" w:rsidRDefault="00CA4F10" w:rsidP="00CA4F1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A4F10">
        <w:rPr>
          <w:rFonts w:ascii="Arial" w:hAnsi="Arial" w:cs="Arial"/>
          <w:sz w:val="22"/>
          <w:szCs w:val="22"/>
        </w:rPr>
        <w:t>Art. 4º As despesas decorrentes da execução desta Lei correrão por conta de dotações orçamentárias próprias, suplementadas se necessário, observada a legislação vigente.</w:t>
      </w:r>
    </w:p>
    <w:p w14:paraId="5468FB11" w14:textId="77777777" w:rsidR="00CA4F10" w:rsidRDefault="00CA4F10" w:rsidP="00CA4F10">
      <w:pPr>
        <w:jc w:val="both"/>
        <w:rPr>
          <w:rFonts w:ascii="Arial" w:hAnsi="Arial" w:cs="Arial"/>
          <w:sz w:val="22"/>
          <w:szCs w:val="22"/>
        </w:rPr>
      </w:pPr>
    </w:p>
    <w:p w14:paraId="2C125BAD" w14:textId="5A748B59" w:rsidR="001B29C5" w:rsidRDefault="00CA4F10" w:rsidP="00CA4F1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A4F10">
        <w:rPr>
          <w:rFonts w:ascii="Arial" w:hAnsi="Arial" w:cs="Arial"/>
          <w:sz w:val="22"/>
          <w:szCs w:val="22"/>
        </w:rPr>
        <w:t>Art. 5º Esta Lei entra em vigor na data de sua publicação.</w:t>
      </w:r>
    </w:p>
    <w:p w14:paraId="4412BCCF" w14:textId="77777777" w:rsidR="00CA4F10" w:rsidRPr="00C83E33" w:rsidRDefault="00CA4F10" w:rsidP="00CA4F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53BF5B" w14:textId="02343130" w:rsidR="001B29C5" w:rsidRPr="00C83E33" w:rsidRDefault="001B29C5" w:rsidP="00C83E3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83E33">
        <w:rPr>
          <w:rFonts w:ascii="Arial" w:hAnsi="Arial" w:cs="Arial"/>
          <w:sz w:val="22"/>
          <w:szCs w:val="22"/>
        </w:rPr>
        <w:t xml:space="preserve">Sala das Sessões, Câmara de </w:t>
      </w:r>
      <w:r w:rsidR="00CA4F10">
        <w:rPr>
          <w:rFonts w:ascii="Arial" w:hAnsi="Arial" w:cs="Arial"/>
          <w:sz w:val="22"/>
          <w:szCs w:val="22"/>
        </w:rPr>
        <w:t xml:space="preserve">Vereadores de Anta Gorda/RS, 01 </w:t>
      </w:r>
      <w:r w:rsidRPr="00C83E33">
        <w:rPr>
          <w:rFonts w:ascii="Arial" w:hAnsi="Arial" w:cs="Arial"/>
          <w:sz w:val="22"/>
          <w:szCs w:val="22"/>
        </w:rPr>
        <w:t xml:space="preserve">de </w:t>
      </w:r>
      <w:r w:rsidR="00CA4F10">
        <w:rPr>
          <w:rFonts w:ascii="Arial" w:hAnsi="Arial" w:cs="Arial"/>
          <w:sz w:val="22"/>
          <w:szCs w:val="22"/>
        </w:rPr>
        <w:t>outubr</w:t>
      </w:r>
      <w:r w:rsidRPr="00C83E33">
        <w:rPr>
          <w:rFonts w:ascii="Arial" w:hAnsi="Arial" w:cs="Arial"/>
          <w:sz w:val="22"/>
          <w:szCs w:val="22"/>
        </w:rPr>
        <w:t>o de 2025.</w:t>
      </w:r>
    </w:p>
    <w:p w14:paraId="42E0F926" w14:textId="77777777" w:rsidR="001B29C5" w:rsidRPr="00C83E33" w:rsidRDefault="001B29C5" w:rsidP="001B29C5">
      <w:pPr>
        <w:rPr>
          <w:rFonts w:ascii="Arial" w:hAnsi="Arial" w:cs="Arial"/>
          <w:sz w:val="22"/>
          <w:szCs w:val="22"/>
        </w:rPr>
      </w:pPr>
    </w:p>
    <w:p w14:paraId="4BC300A5" w14:textId="77777777" w:rsidR="001B29C5" w:rsidRPr="00C83E33" w:rsidRDefault="001B29C5" w:rsidP="001B29C5">
      <w:pPr>
        <w:rPr>
          <w:rFonts w:ascii="Arial" w:hAnsi="Arial" w:cs="Arial"/>
          <w:sz w:val="22"/>
          <w:szCs w:val="22"/>
        </w:rPr>
      </w:pPr>
    </w:p>
    <w:p w14:paraId="12FC8B9E" w14:textId="77777777" w:rsidR="001B29C5" w:rsidRPr="00C83E33" w:rsidRDefault="001B29C5" w:rsidP="001B29C5">
      <w:pPr>
        <w:rPr>
          <w:rFonts w:ascii="Arial" w:hAnsi="Arial" w:cs="Arial"/>
          <w:sz w:val="22"/>
          <w:szCs w:val="22"/>
        </w:rPr>
      </w:pPr>
    </w:p>
    <w:p w14:paraId="7D84DF6C" w14:textId="6315D9F3" w:rsidR="001B29C5" w:rsidRPr="00C83E33" w:rsidRDefault="00CA4F10" w:rsidP="001B29C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ROBLEDO SANSON ANDREOLI</w:t>
      </w:r>
    </w:p>
    <w:p w14:paraId="6D7C26D2" w14:textId="43C96EBA" w:rsidR="001B29C5" w:rsidRPr="00C83E33" w:rsidRDefault="00CA4F10" w:rsidP="001B29C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 / PL</w:t>
      </w:r>
    </w:p>
    <w:p w14:paraId="4EEA3867" w14:textId="77777777" w:rsidR="001B29C5" w:rsidRDefault="001B29C5" w:rsidP="001B29C5">
      <w:pPr>
        <w:rPr>
          <w:rFonts w:ascii="Arial" w:hAnsi="Arial" w:cs="Arial"/>
          <w:sz w:val="22"/>
          <w:szCs w:val="22"/>
        </w:rPr>
      </w:pPr>
    </w:p>
    <w:p w14:paraId="0A82B9D6" w14:textId="300072E1" w:rsidR="00F923E9" w:rsidRDefault="00F923E9" w:rsidP="001B29C5">
      <w:pPr>
        <w:rPr>
          <w:rFonts w:ascii="Arial" w:hAnsi="Arial" w:cs="Arial"/>
          <w:sz w:val="22"/>
          <w:szCs w:val="22"/>
        </w:rPr>
      </w:pPr>
    </w:p>
    <w:p w14:paraId="1C43F177" w14:textId="75931FE5" w:rsidR="00CA4F10" w:rsidRDefault="00CA4F10" w:rsidP="001B29C5">
      <w:pPr>
        <w:rPr>
          <w:rFonts w:ascii="Arial" w:hAnsi="Arial" w:cs="Arial"/>
          <w:sz w:val="22"/>
          <w:szCs w:val="22"/>
        </w:rPr>
      </w:pPr>
    </w:p>
    <w:p w14:paraId="283B80D7" w14:textId="0DCA7A45" w:rsidR="00CA4F10" w:rsidRDefault="00CA4F10" w:rsidP="001B29C5">
      <w:pPr>
        <w:rPr>
          <w:rFonts w:ascii="Arial" w:hAnsi="Arial" w:cs="Arial"/>
          <w:sz w:val="22"/>
          <w:szCs w:val="22"/>
        </w:rPr>
      </w:pPr>
    </w:p>
    <w:p w14:paraId="2BC16B74" w14:textId="3644186F" w:rsidR="00CA4F10" w:rsidRDefault="00CA4F10" w:rsidP="001B29C5">
      <w:pPr>
        <w:rPr>
          <w:rFonts w:ascii="Arial" w:hAnsi="Arial" w:cs="Arial"/>
          <w:sz w:val="22"/>
          <w:szCs w:val="22"/>
        </w:rPr>
      </w:pPr>
    </w:p>
    <w:p w14:paraId="6D6A2540" w14:textId="1C23FAAB" w:rsidR="00CA4F10" w:rsidRDefault="00CA4F10" w:rsidP="001B29C5">
      <w:pPr>
        <w:rPr>
          <w:rFonts w:ascii="Arial" w:hAnsi="Arial" w:cs="Arial"/>
          <w:sz w:val="22"/>
          <w:szCs w:val="22"/>
        </w:rPr>
      </w:pPr>
    </w:p>
    <w:p w14:paraId="2B5433AF" w14:textId="584F97F0" w:rsidR="00CA4F10" w:rsidRDefault="00CA4F10" w:rsidP="001B29C5">
      <w:pPr>
        <w:rPr>
          <w:rFonts w:ascii="Arial" w:hAnsi="Arial" w:cs="Arial"/>
          <w:sz w:val="22"/>
          <w:szCs w:val="22"/>
        </w:rPr>
      </w:pPr>
    </w:p>
    <w:p w14:paraId="0084CA74" w14:textId="77777777" w:rsidR="00CA4F10" w:rsidRPr="00C83E33" w:rsidRDefault="00CA4F10" w:rsidP="001B29C5">
      <w:pPr>
        <w:rPr>
          <w:rFonts w:ascii="Arial" w:hAnsi="Arial" w:cs="Arial"/>
          <w:sz w:val="22"/>
          <w:szCs w:val="22"/>
        </w:rPr>
      </w:pPr>
    </w:p>
    <w:p w14:paraId="5420083B" w14:textId="77777777" w:rsidR="001B29C5" w:rsidRPr="00C83E33" w:rsidRDefault="001B29C5" w:rsidP="001B29C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3E33">
        <w:rPr>
          <w:rFonts w:ascii="Arial" w:hAnsi="Arial" w:cs="Arial"/>
          <w:b/>
          <w:bCs/>
          <w:sz w:val="22"/>
          <w:szCs w:val="22"/>
        </w:rPr>
        <w:t>JUSTIFICATIVA</w:t>
      </w:r>
    </w:p>
    <w:p w14:paraId="6BE88FD4" w14:textId="77777777" w:rsidR="001B29C5" w:rsidRPr="00C83E33" w:rsidRDefault="001B29C5" w:rsidP="001B29C5">
      <w:pPr>
        <w:ind w:firstLine="851"/>
        <w:jc w:val="both"/>
        <w:rPr>
          <w:rFonts w:ascii="Arial" w:hAnsi="Arial" w:cs="Arial"/>
          <w:sz w:val="22"/>
          <w:szCs w:val="22"/>
        </w:rPr>
      </w:pPr>
    </w:p>
    <w:p w14:paraId="02783109" w14:textId="771EBD5A" w:rsidR="00CA4F10" w:rsidRDefault="00CA4F10" w:rsidP="00CA4F10">
      <w:pPr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</w:t>
      </w:r>
      <w:r w:rsidRPr="00CA4F10">
        <w:rPr>
          <w:rFonts w:ascii="Arial" w:hAnsi="Arial" w:cs="Arial"/>
          <w:sz w:val="22"/>
          <w:szCs w:val="22"/>
        </w:rPr>
        <w:t xml:space="preserve"> Presidente, </w:t>
      </w:r>
      <w:proofErr w:type="gramStart"/>
      <w:r w:rsidRPr="00CA4F10">
        <w:rPr>
          <w:rFonts w:ascii="Arial" w:hAnsi="Arial" w:cs="Arial"/>
          <w:sz w:val="22"/>
          <w:szCs w:val="22"/>
        </w:rPr>
        <w:t>Senhores(</w:t>
      </w:r>
      <w:proofErr w:type="gramEnd"/>
      <w:r w:rsidRPr="00CA4F10">
        <w:rPr>
          <w:rFonts w:ascii="Arial" w:hAnsi="Arial" w:cs="Arial"/>
          <w:sz w:val="22"/>
          <w:szCs w:val="22"/>
        </w:rPr>
        <w:t>as) Vereadores(as),</w:t>
      </w:r>
    </w:p>
    <w:p w14:paraId="71530E11" w14:textId="77777777" w:rsidR="00CA4F10" w:rsidRPr="00CA4F10" w:rsidRDefault="00CA4F10" w:rsidP="00CA4F10">
      <w:pPr>
        <w:ind w:firstLine="851"/>
        <w:jc w:val="both"/>
        <w:rPr>
          <w:rFonts w:ascii="Arial" w:hAnsi="Arial" w:cs="Arial"/>
          <w:sz w:val="22"/>
          <w:szCs w:val="22"/>
        </w:rPr>
      </w:pPr>
    </w:p>
    <w:p w14:paraId="57FDE38F" w14:textId="1A4FA36E" w:rsidR="00CA4F10" w:rsidRDefault="00CA4F10" w:rsidP="00CA4F10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CA4F10">
        <w:rPr>
          <w:rFonts w:ascii="Arial" w:hAnsi="Arial" w:cs="Arial"/>
          <w:sz w:val="22"/>
          <w:szCs w:val="22"/>
        </w:rPr>
        <w:t>A presente proposição visa instituir o Programa Municipal “Trabalho Seguro no Campo”, com foco na prevenção de acidentes envolvendo tratores e máquinas agrícolas.</w:t>
      </w:r>
    </w:p>
    <w:p w14:paraId="7C3D732C" w14:textId="77777777" w:rsidR="00CA4F10" w:rsidRPr="00CA4F10" w:rsidRDefault="00CA4F10" w:rsidP="00CA4F10">
      <w:pPr>
        <w:ind w:firstLine="851"/>
        <w:jc w:val="both"/>
        <w:rPr>
          <w:rFonts w:ascii="Arial" w:hAnsi="Arial" w:cs="Arial"/>
          <w:sz w:val="22"/>
          <w:szCs w:val="22"/>
        </w:rPr>
      </w:pPr>
    </w:p>
    <w:p w14:paraId="420FD51F" w14:textId="1CA27DA4" w:rsidR="00CA4F10" w:rsidRDefault="00CA4F10" w:rsidP="00CA4F10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CA4F10">
        <w:rPr>
          <w:rFonts w:ascii="Arial" w:hAnsi="Arial" w:cs="Arial"/>
          <w:sz w:val="22"/>
          <w:szCs w:val="22"/>
        </w:rPr>
        <w:t>Dados oficiais apontam que o setor agrícola está entre os que mais registram acidentes fatais no país, muitos deles relacionados ao uso inadequado de tratores, implementos e máquinas pesadas. Essas ocorrências têm forte impacto não apenas para as famílias, mas também para a economia local, que depende da força de trabalho rural.</w:t>
      </w:r>
      <w:r>
        <w:rPr>
          <w:rFonts w:ascii="Arial" w:hAnsi="Arial" w:cs="Arial"/>
          <w:sz w:val="22"/>
          <w:szCs w:val="22"/>
        </w:rPr>
        <w:t xml:space="preserve"> No nosso município não é diferente, sendo que em apenas </w:t>
      </w:r>
      <w:proofErr w:type="gramStart"/>
      <w:r>
        <w:rPr>
          <w:rFonts w:ascii="Arial" w:hAnsi="Arial" w:cs="Arial"/>
          <w:sz w:val="22"/>
          <w:szCs w:val="22"/>
        </w:rPr>
        <w:t>um final de semana aconteceram</w:t>
      </w:r>
      <w:proofErr w:type="gramEnd"/>
      <w:r>
        <w:rPr>
          <w:rFonts w:ascii="Arial" w:hAnsi="Arial" w:cs="Arial"/>
          <w:sz w:val="22"/>
          <w:szCs w:val="22"/>
        </w:rPr>
        <w:t xml:space="preserve"> dois óbitos por acidente com máquinas agrícolas.</w:t>
      </w:r>
    </w:p>
    <w:p w14:paraId="20BABE71" w14:textId="77777777" w:rsidR="00CA4F10" w:rsidRPr="00CA4F10" w:rsidRDefault="00CA4F10" w:rsidP="00CA4F10">
      <w:pPr>
        <w:ind w:firstLine="851"/>
        <w:jc w:val="both"/>
        <w:rPr>
          <w:rFonts w:ascii="Arial" w:hAnsi="Arial" w:cs="Arial"/>
          <w:sz w:val="22"/>
          <w:szCs w:val="22"/>
        </w:rPr>
      </w:pPr>
    </w:p>
    <w:p w14:paraId="746FCD84" w14:textId="3728C1EE" w:rsidR="00CA4F10" w:rsidRDefault="00CA4F10" w:rsidP="00CA4F10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CA4F10">
        <w:rPr>
          <w:rFonts w:ascii="Arial" w:hAnsi="Arial" w:cs="Arial"/>
          <w:sz w:val="22"/>
          <w:szCs w:val="22"/>
        </w:rPr>
        <w:t>Ao estabelecer diretrizes para campanhas educativas, treinamentos, inspeções voluntárias e parcerias institucionais, o Município estará contribuindo para a redução dos riscos de acidentes, para a valorização da vida e para o fortalecimento da segurança no trabalho rural.</w:t>
      </w:r>
    </w:p>
    <w:p w14:paraId="31A488E0" w14:textId="77777777" w:rsidR="00CA4F10" w:rsidRPr="00CA4F10" w:rsidRDefault="00CA4F10" w:rsidP="00CA4F10">
      <w:pPr>
        <w:ind w:firstLine="851"/>
        <w:jc w:val="both"/>
        <w:rPr>
          <w:rFonts w:ascii="Arial" w:hAnsi="Arial" w:cs="Arial"/>
          <w:sz w:val="22"/>
          <w:szCs w:val="22"/>
        </w:rPr>
      </w:pPr>
    </w:p>
    <w:p w14:paraId="002C3732" w14:textId="1023C2CF" w:rsidR="00CA4F10" w:rsidRDefault="00CA4F10" w:rsidP="00CA4F10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CA4F10">
        <w:rPr>
          <w:rFonts w:ascii="Arial" w:hAnsi="Arial" w:cs="Arial"/>
          <w:sz w:val="22"/>
          <w:szCs w:val="22"/>
        </w:rPr>
        <w:t>Importante destacar que o projeto respeita a competência do Poder Executivo, limitando-se a traçar diretrizes gerais e autorizando a adoção de medidas regulamentares. Dessa forma, não há invasão de competência privativa nem criação de obrigações administrativas indevidas.</w:t>
      </w:r>
    </w:p>
    <w:p w14:paraId="46F532F9" w14:textId="77777777" w:rsidR="00CA4F10" w:rsidRPr="00CA4F10" w:rsidRDefault="00CA4F10" w:rsidP="00CA4F10">
      <w:pPr>
        <w:jc w:val="both"/>
        <w:rPr>
          <w:rFonts w:ascii="Arial" w:hAnsi="Arial" w:cs="Arial"/>
          <w:sz w:val="22"/>
          <w:szCs w:val="22"/>
        </w:rPr>
      </w:pPr>
    </w:p>
    <w:p w14:paraId="71D0F396" w14:textId="47B16801" w:rsidR="001B29C5" w:rsidRDefault="00CA4F10" w:rsidP="00CA4F10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CA4F10">
        <w:rPr>
          <w:rFonts w:ascii="Arial" w:hAnsi="Arial" w:cs="Arial"/>
          <w:sz w:val="22"/>
          <w:szCs w:val="22"/>
        </w:rPr>
        <w:t>Pelas razões expostas, submeto a presente iniciativa à apreciação dos nobres pares, confiando em sua aprovação.</w:t>
      </w:r>
    </w:p>
    <w:p w14:paraId="7BEFB744" w14:textId="77777777" w:rsidR="00CA4F10" w:rsidRPr="00C83E33" w:rsidRDefault="00CA4F10" w:rsidP="00CA4F10">
      <w:pPr>
        <w:ind w:firstLine="851"/>
        <w:jc w:val="both"/>
        <w:rPr>
          <w:rFonts w:ascii="Arial" w:hAnsi="Arial" w:cs="Arial"/>
          <w:sz w:val="22"/>
          <w:szCs w:val="22"/>
        </w:rPr>
      </w:pPr>
    </w:p>
    <w:p w14:paraId="781DC4FD" w14:textId="27E7B724" w:rsidR="001B29C5" w:rsidRPr="00C83E33" w:rsidRDefault="001B29C5" w:rsidP="00C83E3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83E33">
        <w:rPr>
          <w:rFonts w:ascii="Arial" w:hAnsi="Arial" w:cs="Arial"/>
          <w:sz w:val="22"/>
          <w:szCs w:val="22"/>
        </w:rPr>
        <w:t>Sala das Sessões, Câmara de</w:t>
      </w:r>
      <w:r w:rsidR="00CA4F10">
        <w:rPr>
          <w:rFonts w:ascii="Arial" w:hAnsi="Arial" w:cs="Arial"/>
          <w:sz w:val="22"/>
          <w:szCs w:val="22"/>
        </w:rPr>
        <w:t xml:space="preserve"> Vereadores de Anta Gorda/RS, 01</w:t>
      </w:r>
      <w:r w:rsidRPr="00C83E33">
        <w:rPr>
          <w:rFonts w:ascii="Arial" w:hAnsi="Arial" w:cs="Arial"/>
          <w:sz w:val="22"/>
          <w:szCs w:val="22"/>
        </w:rPr>
        <w:t xml:space="preserve"> de </w:t>
      </w:r>
      <w:r w:rsidR="00CA4F10">
        <w:rPr>
          <w:rFonts w:ascii="Arial" w:hAnsi="Arial" w:cs="Arial"/>
          <w:sz w:val="22"/>
          <w:szCs w:val="22"/>
        </w:rPr>
        <w:t>outubr</w:t>
      </w:r>
      <w:r w:rsidRPr="00C83E33">
        <w:rPr>
          <w:rFonts w:ascii="Arial" w:hAnsi="Arial" w:cs="Arial"/>
          <w:sz w:val="22"/>
          <w:szCs w:val="22"/>
        </w:rPr>
        <w:t>o de 2025.</w:t>
      </w:r>
    </w:p>
    <w:p w14:paraId="291B15B9" w14:textId="77777777" w:rsidR="001B29C5" w:rsidRPr="00C83E33" w:rsidRDefault="001B29C5" w:rsidP="001B29C5">
      <w:pPr>
        <w:rPr>
          <w:rFonts w:ascii="Arial" w:hAnsi="Arial" w:cs="Arial"/>
          <w:sz w:val="22"/>
          <w:szCs w:val="22"/>
        </w:rPr>
      </w:pPr>
    </w:p>
    <w:p w14:paraId="0F1D1EC5" w14:textId="77777777" w:rsidR="001B29C5" w:rsidRDefault="001B29C5" w:rsidP="001B29C5">
      <w:pPr>
        <w:rPr>
          <w:rFonts w:ascii="Arial" w:hAnsi="Arial" w:cs="Arial"/>
          <w:sz w:val="22"/>
          <w:szCs w:val="22"/>
        </w:rPr>
      </w:pPr>
    </w:p>
    <w:p w14:paraId="6B3226C2" w14:textId="77777777" w:rsidR="00C83E33" w:rsidRPr="00C83E33" w:rsidRDefault="00C83E33" w:rsidP="001B29C5">
      <w:pPr>
        <w:rPr>
          <w:rFonts w:ascii="Arial" w:hAnsi="Arial" w:cs="Arial"/>
          <w:sz w:val="22"/>
          <w:szCs w:val="22"/>
        </w:rPr>
      </w:pPr>
    </w:p>
    <w:p w14:paraId="7E05CD58" w14:textId="77777777" w:rsidR="001B29C5" w:rsidRPr="00C83E33" w:rsidRDefault="001B29C5" w:rsidP="001B29C5">
      <w:pPr>
        <w:rPr>
          <w:rFonts w:ascii="Arial" w:hAnsi="Arial" w:cs="Arial"/>
          <w:sz w:val="22"/>
          <w:szCs w:val="22"/>
        </w:rPr>
      </w:pPr>
    </w:p>
    <w:p w14:paraId="3FA3A653" w14:textId="40542D69" w:rsidR="001B29C5" w:rsidRPr="00C83E33" w:rsidRDefault="00CA4F10" w:rsidP="001B29C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ROBLEDO SANSON ANDREOLI</w:t>
      </w:r>
    </w:p>
    <w:p w14:paraId="043093A6" w14:textId="131577DE" w:rsidR="001B29C5" w:rsidRPr="00C83E33" w:rsidRDefault="00CA4F10" w:rsidP="001B29C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 / PL</w:t>
      </w:r>
    </w:p>
    <w:p w14:paraId="569D0472" w14:textId="77777777" w:rsidR="001B29C5" w:rsidRPr="00C83E33" w:rsidRDefault="001B29C5" w:rsidP="001B29C5">
      <w:pPr>
        <w:ind w:firstLine="851"/>
        <w:jc w:val="both"/>
        <w:rPr>
          <w:rFonts w:ascii="Arial" w:hAnsi="Arial" w:cs="Arial"/>
          <w:sz w:val="22"/>
          <w:szCs w:val="22"/>
        </w:rPr>
      </w:pPr>
    </w:p>
    <w:sectPr w:rsidR="001B29C5" w:rsidRPr="00C83E33" w:rsidSect="00F923E9">
      <w:pgSz w:w="11906" w:h="16838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9C5"/>
    <w:rsid w:val="001B29C5"/>
    <w:rsid w:val="006074C3"/>
    <w:rsid w:val="0084788F"/>
    <w:rsid w:val="009F4C7D"/>
    <w:rsid w:val="00AA515D"/>
    <w:rsid w:val="00C83E33"/>
    <w:rsid w:val="00CA4F10"/>
    <w:rsid w:val="00E31515"/>
    <w:rsid w:val="00F9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E77CD"/>
  <w15:chartTrackingRefBased/>
  <w15:docId w15:val="{35D47813-FA96-ED41-8A3F-269E0B53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3E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3E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Servidor</cp:lastModifiedBy>
  <cp:revision>4</cp:revision>
  <cp:lastPrinted>2025-10-01T13:41:00Z</cp:lastPrinted>
  <dcterms:created xsi:type="dcterms:W3CDTF">2025-10-01T13:31:00Z</dcterms:created>
  <dcterms:modified xsi:type="dcterms:W3CDTF">2025-10-01T13:41:00Z</dcterms:modified>
</cp:coreProperties>
</file>