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92B5D" w14:textId="5F55B57F" w:rsidR="00850A52" w:rsidRPr="00EF35F5" w:rsidRDefault="00616CD5">
      <w:pPr>
        <w:pStyle w:val="Corpo"/>
        <w:spacing w:after="200" w:line="360" w:lineRule="auto"/>
        <w:ind w:firstLine="2"/>
        <w:jc w:val="center"/>
        <w:rPr>
          <w:rFonts w:ascii="Arial" w:eastAsia="Arial" w:hAnsi="Arial" w:cs="Arial"/>
        </w:rPr>
      </w:pPr>
      <w:r w:rsidRPr="00EF35F5">
        <w:rPr>
          <w:rFonts w:ascii="Arial" w:hAnsi="Arial"/>
          <w:lang w:val="pt-PT"/>
        </w:rPr>
        <w:t>Projeto de Lei n</w:t>
      </w:r>
      <w:r w:rsidRPr="00EF35F5">
        <w:rPr>
          <w:rFonts w:ascii="Arial" w:hAnsi="Arial"/>
          <w:lang w:val="pt-PT"/>
        </w:rPr>
        <w:t xml:space="preserve">º </w:t>
      </w:r>
      <w:r w:rsidR="00EF35F5" w:rsidRPr="00EF35F5">
        <w:rPr>
          <w:rFonts w:ascii="Arial" w:hAnsi="Arial"/>
          <w:lang w:val="pt-PT"/>
        </w:rPr>
        <w:t>040</w:t>
      </w:r>
      <w:r w:rsidRPr="00EF35F5">
        <w:rPr>
          <w:rFonts w:ascii="Arial" w:hAnsi="Arial"/>
          <w:lang w:val="pt-PT"/>
        </w:rPr>
        <w:t xml:space="preserve">/2025, de </w:t>
      </w:r>
      <w:r w:rsidR="00EF35F5" w:rsidRPr="00EF35F5">
        <w:rPr>
          <w:rFonts w:ascii="Arial" w:hAnsi="Arial"/>
          <w:lang w:val="pt-PT"/>
        </w:rPr>
        <w:t>25</w:t>
      </w:r>
      <w:r w:rsidRPr="00EF35F5">
        <w:rPr>
          <w:rFonts w:ascii="Arial" w:hAnsi="Arial"/>
          <w:lang w:val="pt-PT"/>
        </w:rPr>
        <w:t xml:space="preserve"> de novembro de 2025.</w:t>
      </w:r>
    </w:p>
    <w:p w14:paraId="57B15451" w14:textId="77777777" w:rsidR="00850A52" w:rsidRPr="00EF35F5" w:rsidRDefault="00616CD5">
      <w:pPr>
        <w:pStyle w:val="Corpo"/>
        <w:spacing w:before="120" w:line="240" w:lineRule="auto"/>
        <w:ind w:left="3828"/>
        <w:jc w:val="both"/>
        <w:rPr>
          <w:rFonts w:ascii="Arial" w:eastAsia="Arial" w:hAnsi="Arial" w:cs="Arial"/>
          <w:i/>
          <w:iCs/>
        </w:rPr>
      </w:pPr>
      <w:r w:rsidRPr="00EF35F5">
        <w:rPr>
          <w:rFonts w:ascii="Arial" w:hAnsi="Arial"/>
          <w:i/>
          <w:iCs/>
          <w:lang w:val="pt-PT"/>
        </w:rPr>
        <w:t>“</w:t>
      </w:r>
      <w:r w:rsidRPr="00EF35F5">
        <w:rPr>
          <w:rFonts w:ascii="Arial" w:hAnsi="Arial"/>
          <w:i/>
          <w:iCs/>
          <w:lang w:val="pt-PT"/>
        </w:rPr>
        <w:t>Altera a Lei Municipal n</w:t>
      </w:r>
      <w:r w:rsidRPr="00EF35F5">
        <w:rPr>
          <w:rFonts w:ascii="Arial" w:hAnsi="Arial"/>
          <w:i/>
          <w:iCs/>
          <w:lang w:val="pt-PT"/>
        </w:rPr>
        <w:t xml:space="preserve">º </w:t>
      </w:r>
      <w:r w:rsidRPr="00EF35F5">
        <w:rPr>
          <w:rFonts w:ascii="Arial" w:hAnsi="Arial"/>
          <w:i/>
          <w:iCs/>
          <w:lang w:val="pt-PT"/>
        </w:rPr>
        <w:t>1.502, de 10 de outubro de 2005, que disp</w:t>
      </w:r>
      <w:r w:rsidRPr="00EF35F5">
        <w:rPr>
          <w:rFonts w:ascii="Arial" w:hAnsi="Arial"/>
          <w:i/>
          <w:iCs/>
          <w:lang w:val="pt-PT"/>
        </w:rPr>
        <w:t>õ</w:t>
      </w:r>
      <w:r w:rsidRPr="00EF35F5">
        <w:rPr>
          <w:rFonts w:ascii="Arial" w:hAnsi="Arial"/>
          <w:i/>
          <w:iCs/>
          <w:lang w:val="pt-PT"/>
        </w:rPr>
        <w:t>e sobre o Regime Jur</w:t>
      </w:r>
      <w:r w:rsidRPr="00EF35F5">
        <w:rPr>
          <w:rFonts w:ascii="Arial" w:hAnsi="Arial"/>
          <w:i/>
          <w:iCs/>
          <w:lang w:val="pt-PT"/>
        </w:rPr>
        <w:t>í</w:t>
      </w:r>
      <w:r w:rsidRPr="00EF35F5">
        <w:rPr>
          <w:rFonts w:ascii="Arial" w:hAnsi="Arial"/>
          <w:i/>
          <w:iCs/>
          <w:lang w:val="pt-PT"/>
        </w:rPr>
        <w:t>dico dos Servidores P</w:t>
      </w:r>
      <w:r w:rsidRPr="00EF35F5">
        <w:rPr>
          <w:rFonts w:ascii="Arial" w:hAnsi="Arial"/>
          <w:i/>
          <w:iCs/>
          <w:lang w:val="pt-PT"/>
        </w:rPr>
        <w:t>ú</w:t>
      </w:r>
      <w:r w:rsidRPr="00EF35F5">
        <w:rPr>
          <w:rFonts w:ascii="Arial" w:hAnsi="Arial"/>
          <w:i/>
          <w:iCs/>
          <w:lang w:val="pt-PT"/>
        </w:rPr>
        <w:t>blicos do Munic</w:t>
      </w:r>
      <w:r w:rsidRPr="00EF35F5">
        <w:rPr>
          <w:rFonts w:ascii="Arial" w:hAnsi="Arial"/>
          <w:i/>
          <w:iCs/>
          <w:lang w:val="pt-PT"/>
        </w:rPr>
        <w:t>í</w:t>
      </w:r>
      <w:r w:rsidRPr="00EF35F5">
        <w:rPr>
          <w:rFonts w:ascii="Arial" w:hAnsi="Arial"/>
          <w:i/>
          <w:iCs/>
          <w:lang w:val="pt-PT"/>
        </w:rPr>
        <w:t>pio de Anta Gorda.</w:t>
      </w:r>
      <w:r w:rsidRPr="00EF35F5">
        <w:rPr>
          <w:rFonts w:ascii="Arial" w:hAnsi="Arial"/>
          <w:i/>
          <w:iCs/>
          <w:lang w:val="pt-PT"/>
        </w:rPr>
        <w:t>”</w:t>
      </w:r>
    </w:p>
    <w:p w14:paraId="48FC96D8" w14:textId="77777777" w:rsidR="00850A52" w:rsidRPr="00EF35F5" w:rsidRDefault="00616CD5">
      <w:pPr>
        <w:pStyle w:val="Corpo"/>
        <w:spacing w:after="0" w:line="360" w:lineRule="auto"/>
        <w:ind w:firstLine="1276"/>
        <w:jc w:val="both"/>
        <w:rPr>
          <w:rFonts w:ascii="Arial" w:eastAsia="Arial" w:hAnsi="Arial" w:cs="Arial"/>
          <w:b/>
          <w:bCs/>
        </w:rPr>
      </w:pPr>
      <w:r w:rsidRPr="00EF35F5">
        <w:rPr>
          <w:rFonts w:ascii="Arial" w:hAnsi="Arial"/>
          <w:b/>
          <w:bCs/>
          <w:lang w:val="it-IT"/>
        </w:rPr>
        <w:t>Francisco David Frighetto</w:t>
      </w:r>
      <w:r w:rsidRPr="00EF35F5">
        <w:rPr>
          <w:rFonts w:ascii="Arial" w:hAnsi="Arial"/>
          <w:lang w:val="pt-PT"/>
        </w:rPr>
        <w:t xml:space="preserve">, Prefeito </w:t>
      </w:r>
      <w:r w:rsidRPr="00EF35F5">
        <w:rPr>
          <w:rFonts w:ascii="Arial" w:hAnsi="Arial"/>
          <w:lang w:val="pt-PT"/>
        </w:rPr>
        <w:t>Municipal em exerc</w:t>
      </w:r>
      <w:r w:rsidRPr="00EF35F5">
        <w:rPr>
          <w:rFonts w:ascii="Arial" w:hAnsi="Arial"/>
          <w:lang w:val="pt-PT"/>
        </w:rPr>
        <w:t>í</w:t>
      </w:r>
      <w:r w:rsidRPr="00EF35F5">
        <w:rPr>
          <w:rFonts w:ascii="Arial" w:hAnsi="Arial"/>
          <w:lang w:val="pt-PT"/>
        </w:rPr>
        <w:t>cio de Anta Gorda, Estado do Rio Grande do Sul, no uso das atribui</w:t>
      </w:r>
      <w:r w:rsidRPr="00EF35F5">
        <w:rPr>
          <w:rFonts w:ascii="Arial" w:hAnsi="Arial"/>
          <w:lang w:val="pt-PT"/>
        </w:rPr>
        <w:t>çõ</w:t>
      </w:r>
      <w:r w:rsidRPr="00EF35F5">
        <w:rPr>
          <w:rFonts w:ascii="Arial" w:hAnsi="Arial"/>
          <w:lang w:val="pt-PT"/>
        </w:rPr>
        <w:t>es que lhe confere a Lei Org</w:t>
      </w:r>
      <w:r w:rsidRPr="00EF35F5">
        <w:rPr>
          <w:rFonts w:ascii="Arial" w:hAnsi="Arial"/>
          <w:lang w:val="pt-PT"/>
        </w:rPr>
        <w:t>â</w:t>
      </w:r>
      <w:r w:rsidRPr="00EF35F5">
        <w:rPr>
          <w:rFonts w:ascii="Arial" w:hAnsi="Arial"/>
          <w:lang w:val="pt-PT"/>
        </w:rPr>
        <w:t>nica Municipal, fa</w:t>
      </w:r>
      <w:r w:rsidRPr="00EF35F5">
        <w:rPr>
          <w:rFonts w:ascii="Arial" w:hAnsi="Arial"/>
          <w:lang w:val="pt-PT"/>
        </w:rPr>
        <w:t>ç</w:t>
      </w:r>
      <w:r w:rsidRPr="00EF35F5">
        <w:rPr>
          <w:rFonts w:ascii="Arial" w:hAnsi="Arial"/>
          <w:lang w:val="es-ES_tradnl"/>
        </w:rPr>
        <w:t>o saber, que a C</w:t>
      </w:r>
      <w:r w:rsidRPr="00EF35F5">
        <w:rPr>
          <w:rFonts w:ascii="Arial" w:hAnsi="Arial"/>
          <w:lang w:val="pt-PT"/>
        </w:rPr>
        <w:t>â</w:t>
      </w:r>
      <w:r w:rsidRPr="00EF35F5">
        <w:rPr>
          <w:rFonts w:ascii="Arial" w:hAnsi="Arial"/>
          <w:lang w:val="pt-PT"/>
        </w:rPr>
        <w:t>mara Municipal de Vereadores aprovou e eu, sanciono e promulgo a seguinte Lei:</w:t>
      </w:r>
    </w:p>
    <w:p w14:paraId="1D33BA22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</w:rPr>
      </w:pPr>
    </w:p>
    <w:p w14:paraId="64785FC6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</w:rPr>
      </w:pPr>
      <w:r w:rsidRPr="00EF35F5">
        <w:rPr>
          <w:rFonts w:ascii="Arial" w:hAnsi="Arial"/>
          <w:b/>
          <w:bCs/>
        </w:rPr>
        <w:t>Art. 1</w:t>
      </w:r>
      <w:r w:rsidRPr="00EF35F5">
        <w:rPr>
          <w:rFonts w:ascii="Arial" w:hAnsi="Arial"/>
          <w:b/>
          <w:bCs/>
          <w:lang w:val="pt-PT"/>
        </w:rPr>
        <w:t>º</w:t>
      </w:r>
      <w:r w:rsidRPr="00EF35F5">
        <w:rPr>
          <w:rFonts w:ascii="Arial" w:hAnsi="Arial"/>
          <w:lang w:val="pt-PT"/>
        </w:rPr>
        <w:t xml:space="preserve"> A Lei Municipal </w:t>
      </w:r>
      <w:proofErr w:type="gramStart"/>
      <w:r w:rsidRPr="00EF35F5">
        <w:rPr>
          <w:rFonts w:ascii="Arial" w:hAnsi="Arial"/>
          <w:lang w:val="pt-PT"/>
        </w:rPr>
        <w:t>n</w:t>
      </w:r>
      <w:r w:rsidRPr="00EF35F5">
        <w:rPr>
          <w:rFonts w:ascii="Arial" w:hAnsi="Arial"/>
          <w:lang w:val="pt-PT"/>
        </w:rPr>
        <w:t>º</w:t>
      </w:r>
      <w:proofErr w:type="gramEnd"/>
      <w:r w:rsidRPr="00EF35F5">
        <w:rPr>
          <w:rFonts w:ascii="Arial" w:hAnsi="Arial"/>
        </w:rPr>
        <w:t xml:space="preserve"> n</w:t>
      </w:r>
      <w:r w:rsidRPr="00EF35F5">
        <w:rPr>
          <w:rFonts w:ascii="Arial" w:hAnsi="Arial"/>
          <w:lang w:val="pt-PT"/>
        </w:rPr>
        <w:t>º</w:t>
      </w:r>
      <w:r w:rsidRPr="00EF35F5">
        <w:rPr>
          <w:rFonts w:ascii="Arial" w:hAnsi="Arial"/>
          <w:lang w:val="pt-PT"/>
        </w:rPr>
        <w:t xml:space="preserve"> 1.502, de 10 de outubro de 2005, que disp</w:t>
      </w:r>
      <w:r w:rsidRPr="00EF35F5">
        <w:rPr>
          <w:rFonts w:ascii="Arial" w:hAnsi="Arial"/>
          <w:lang w:val="pt-PT"/>
        </w:rPr>
        <w:t>õ</w:t>
      </w:r>
      <w:r w:rsidRPr="00EF35F5">
        <w:rPr>
          <w:rFonts w:ascii="Arial" w:hAnsi="Arial"/>
          <w:lang w:val="pt-PT"/>
        </w:rPr>
        <w:t>e sobre o Regime Jur</w:t>
      </w:r>
      <w:r w:rsidRPr="00EF35F5">
        <w:rPr>
          <w:rFonts w:ascii="Arial" w:hAnsi="Arial"/>
          <w:lang w:val="pt-PT"/>
        </w:rPr>
        <w:t>í</w:t>
      </w:r>
      <w:r w:rsidRPr="00EF35F5">
        <w:rPr>
          <w:rFonts w:ascii="Arial" w:hAnsi="Arial"/>
          <w:lang w:val="pt-PT"/>
        </w:rPr>
        <w:t>dico dos Servidores P</w:t>
      </w:r>
      <w:r w:rsidRPr="00EF35F5">
        <w:rPr>
          <w:rFonts w:ascii="Arial" w:hAnsi="Arial"/>
          <w:lang w:val="pt-PT"/>
        </w:rPr>
        <w:t>ú</w:t>
      </w:r>
      <w:r w:rsidRPr="00EF35F5">
        <w:rPr>
          <w:rFonts w:ascii="Arial" w:hAnsi="Arial"/>
          <w:lang w:val="pt-PT"/>
        </w:rPr>
        <w:t>blicos do Munic</w:t>
      </w:r>
      <w:r w:rsidRPr="00EF35F5">
        <w:rPr>
          <w:rFonts w:ascii="Arial" w:hAnsi="Arial"/>
          <w:lang w:val="pt-PT"/>
        </w:rPr>
        <w:t>í</w:t>
      </w:r>
      <w:r w:rsidRPr="00EF35F5">
        <w:rPr>
          <w:rFonts w:ascii="Arial" w:hAnsi="Arial"/>
          <w:lang w:val="pt-PT"/>
        </w:rPr>
        <w:t>pio de Anta Gorda, passa a vigorar com as seguintes altera</w:t>
      </w:r>
      <w:r w:rsidRPr="00EF35F5">
        <w:rPr>
          <w:rFonts w:ascii="Arial" w:hAnsi="Arial"/>
          <w:lang w:val="pt-PT"/>
        </w:rPr>
        <w:t>çõ</w:t>
      </w:r>
      <w:r w:rsidRPr="00EF35F5">
        <w:rPr>
          <w:rFonts w:ascii="Arial" w:hAnsi="Arial"/>
          <w:lang w:val="en-US"/>
        </w:rPr>
        <w:t>es:</w:t>
      </w:r>
    </w:p>
    <w:p w14:paraId="78FF1C52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“</w:t>
      </w:r>
      <w:r w:rsidRPr="00EF35F5">
        <w:rPr>
          <w:rFonts w:ascii="Arial" w:hAnsi="Arial"/>
          <w:i/>
          <w:iCs/>
          <w:sz w:val="18"/>
          <w:szCs w:val="19"/>
        </w:rPr>
        <w:t>Art. 69. (...)</w:t>
      </w:r>
    </w:p>
    <w:p w14:paraId="6DEE7D7B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</w:rPr>
        <w:t>Par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</w:rPr>
        <w:t xml:space="preserve">grafo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 xml:space="preserve">nico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–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Mediante autoriza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do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servidor, poder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haver consigna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em folha de pagamento em favor de terceiros, a crit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é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rio da administra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e com reposi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de custos, at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é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limite de trinta e cinco por cento da remunera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o.</w:t>
      </w:r>
    </w:p>
    <w:p w14:paraId="7150D616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4531F451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Art. 83. A gratifica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o natalina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paga at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é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dia vinte do 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s de dezembro de cada ano, podendo o Munic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pio, a seu crit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é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rio, efetuar o adiantamento parcial do valor, em per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odo anterior, conforme regulamenta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do Poder Executivo.</w:t>
      </w:r>
    </w:p>
    <w:p w14:paraId="287697AD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68A58FED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Art. 104. Decorrido o prazo previsto no art. 102, sem que a Administra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tenha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determinado o gozo das f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é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rias, o servidor poder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requerer sua concess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o, observado o interesse e a conveni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do servi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</w:rPr>
        <w:t>o p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blico.</w:t>
      </w:r>
    </w:p>
    <w:p w14:paraId="328F6D43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435F67F9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</w:rPr>
        <w:t>Art. 107. (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…</w:t>
      </w:r>
      <w:r w:rsidRPr="00EF35F5">
        <w:rPr>
          <w:rFonts w:ascii="Arial" w:hAnsi="Arial"/>
          <w:i/>
          <w:iCs/>
          <w:sz w:val="18"/>
          <w:szCs w:val="19"/>
        </w:rPr>
        <w:t>)</w:t>
      </w:r>
    </w:p>
    <w:p w14:paraId="3E24A3FC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VI - por motivo de doen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 e por acidente em servi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o;</w:t>
      </w:r>
    </w:p>
    <w:p w14:paraId="1EB3BCF0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VIII - por motivo de maternidade </w:t>
      </w:r>
    </w:p>
    <w:p w14:paraId="7063F41D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IX - por motivo de paternidade.</w:t>
      </w:r>
    </w:p>
    <w:p w14:paraId="4598EDD4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1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- O servidor 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poder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permanecer em licen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 da mesma esp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é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cie por per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odo superior a vinte e quatro meses, salvo nos casos dos incisos II , V e  VI.</w:t>
      </w:r>
    </w:p>
    <w:p w14:paraId="16E8AA12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</w:rPr>
        <w:t>(...)</w:t>
      </w:r>
    </w:p>
    <w:p w14:paraId="76D13606" w14:textId="77777777" w:rsidR="00850A52" w:rsidRPr="00EF35F5" w:rsidRDefault="00616CD5">
      <w:pPr>
        <w:pStyle w:val="Corpo"/>
        <w:spacing w:after="0" w:line="360" w:lineRule="auto"/>
        <w:ind w:firstLine="1134"/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F35F5">
        <w:rPr>
          <w:rFonts w:ascii="Arial" w:hAnsi="Arial"/>
          <w:b/>
          <w:bCs/>
          <w:i/>
          <w:iCs/>
          <w:sz w:val="18"/>
          <w:szCs w:val="19"/>
        </w:rPr>
        <w:t>Se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it-IT"/>
        </w:rPr>
        <w:t>o VII</w:t>
      </w:r>
    </w:p>
    <w:p w14:paraId="53127AF1" w14:textId="77777777" w:rsidR="00850A52" w:rsidRPr="00EF35F5" w:rsidRDefault="00616CD5">
      <w:pPr>
        <w:pStyle w:val="Corpo"/>
        <w:spacing w:after="0" w:line="360" w:lineRule="auto"/>
        <w:ind w:firstLine="1134"/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F35F5">
        <w:rPr>
          <w:rFonts w:ascii="Arial" w:hAnsi="Arial"/>
          <w:b/>
          <w:bCs/>
          <w:i/>
          <w:iCs/>
          <w:sz w:val="18"/>
          <w:szCs w:val="19"/>
        </w:rPr>
        <w:t xml:space="preserve">Da </w:t>
      </w:r>
      <w:proofErr w:type="spellStart"/>
      <w:r w:rsidRPr="00EF35F5">
        <w:rPr>
          <w:rFonts w:ascii="Arial" w:hAnsi="Arial"/>
          <w:b/>
          <w:bCs/>
          <w:i/>
          <w:iCs/>
          <w:sz w:val="18"/>
          <w:szCs w:val="19"/>
        </w:rPr>
        <w:t>licen</w:t>
      </w:r>
      <w:proofErr w:type="spellEnd"/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 xml:space="preserve">a por 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motivo de doen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a e por acidente em servi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b/>
          <w:bCs/>
          <w:i/>
          <w:iCs/>
          <w:sz w:val="18"/>
          <w:szCs w:val="19"/>
        </w:rPr>
        <w:t>o</w:t>
      </w:r>
    </w:p>
    <w:p w14:paraId="070345A6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23939978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</w:rPr>
        <w:t>Art. 112-A.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concedida licen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 por motivo de doen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a, a pedido ou de of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cio, ao servidor:</w:t>
      </w:r>
    </w:p>
    <w:p w14:paraId="707351DB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I - efetivo, pelo prazo necess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rio para o tratamento de sua doen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a, sem preju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zo da remunera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que vinha sendo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percebida no momento do afastamento; e</w:t>
      </w:r>
    </w:p>
    <w:p w14:paraId="1318206B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II - comissionado e ao tempor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rio, pelo prazo de at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é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15 (quinze) dias, sem preju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zo de seu vencimento, observada a legisla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 xml:space="preserve">o federal que 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disp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õ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e sobre o Regime Geral de Previd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ncia Social, do qual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é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segurado.</w:t>
      </w:r>
    </w:p>
    <w:p w14:paraId="1FA0650A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lastRenderedPageBreak/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1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É 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indispens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en-US"/>
        </w:rPr>
        <w:t>vel a submiss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do servidor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à </w:t>
      </w:r>
      <w:proofErr w:type="spellStart"/>
      <w:r w:rsidRPr="00EF35F5">
        <w:rPr>
          <w:rFonts w:ascii="Arial" w:hAnsi="Arial"/>
          <w:i/>
          <w:iCs/>
          <w:sz w:val="18"/>
          <w:szCs w:val="19"/>
        </w:rPr>
        <w:t>inspe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</w:rPr>
        <w:t>o 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é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dica oficial, na forma estabelecida em regulamento.</w:t>
      </w:r>
    </w:p>
    <w:p w14:paraId="67510500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2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No caso de 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ser identificada doen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fr-FR"/>
        </w:rPr>
        <w:t>a que justifique a concess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o de licen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 para seu tratamento, as aus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ncias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consideradas como faltas injustificadas.</w:t>
      </w:r>
    </w:p>
    <w:p w14:paraId="2A39BF12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0463E8DD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it-IT"/>
        </w:rPr>
        <w:t>Art. 112-B. A licen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 por motivo de doen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 do servidor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concedida pelo prazo indicado em atestado ou laudo de inspe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</w:rPr>
        <w:t>o 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é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dica.</w:t>
      </w:r>
    </w:p>
    <w:p w14:paraId="07E9192A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1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Para afastamento superior a 15 (quinze) dias, o servidor deve ser submetido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à </w:t>
      </w:r>
      <w:proofErr w:type="spellStart"/>
      <w:r w:rsidRPr="00EF35F5">
        <w:rPr>
          <w:rFonts w:ascii="Arial" w:hAnsi="Arial"/>
          <w:i/>
          <w:iCs/>
          <w:sz w:val="18"/>
          <w:szCs w:val="19"/>
        </w:rPr>
        <w:t>inspe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</w:rPr>
        <w:t>o 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é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dica oficial, na forma estabelecida em regulamento.</w:t>
      </w:r>
    </w:p>
    <w:p w14:paraId="1477208D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§</w:t>
      </w:r>
      <w:r w:rsidRPr="00EF35F5">
        <w:rPr>
          <w:rFonts w:ascii="Arial" w:hAnsi="Arial"/>
          <w:i/>
          <w:iCs/>
          <w:sz w:val="18"/>
          <w:szCs w:val="19"/>
        </w:rPr>
        <w:t>2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Em caso de afastamento por motivo de doen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a, tem o servidor a obriga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de apresentar o atestado firmado por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seu 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é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dico assistente no prazo 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ximo de 3 (tr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s) dias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teis, contados da data de sua emiss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o, junto ao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proofErr w:type="spellStart"/>
      <w:r w:rsidRPr="00EF35F5">
        <w:rPr>
          <w:rFonts w:ascii="Arial" w:hAnsi="Arial"/>
          <w:i/>
          <w:iCs/>
          <w:sz w:val="18"/>
          <w:szCs w:val="19"/>
        </w:rPr>
        <w:t>rg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de gest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de pessoas, ressalvadas as hip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teses em que a legisla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federal dispuser de forma diversa em rela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</w:rPr>
        <w:t xml:space="preserve">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à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queles vinculados ao Regime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Geral de Previd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Social.</w:t>
      </w:r>
    </w:p>
    <w:p w14:paraId="39286EDB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3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servidor 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poder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recusar-se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à </w:t>
      </w:r>
      <w:proofErr w:type="spellStart"/>
      <w:r w:rsidRPr="00EF35F5">
        <w:rPr>
          <w:rFonts w:ascii="Arial" w:hAnsi="Arial"/>
          <w:i/>
          <w:iCs/>
          <w:sz w:val="18"/>
          <w:szCs w:val="19"/>
        </w:rPr>
        <w:t>inspe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</w:rPr>
        <w:t>o 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é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dica, sob pena de susta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do pagamento de sua remunera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da-DK"/>
        </w:rPr>
        <w:t>o, at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é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que seja cumprida essa formalidade, na forma estabelecida em regulamento, 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afastando a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possibilidade de responsabiliza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administrativa e considera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das aus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ncias como faltas injustificadas.</w:t>
      </w:r>
    </w:p>
    <w:p w14:paraId="5F3192C9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4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servidor licenciado para tratamento de doen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</w:rPr>
        <w:t>a 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poder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dedicar-se a qualquer atividade remunerada, sob pena de ter cassada a licen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a.</w:t>
      </w:r>
    </w:p>
    <w:p w14:paraId="0BD910F3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216BEB48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it-IT"/>
        </w:rPr>
        <w:t>Art. 112-C. A licen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 por motivo de doen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 do servidor poder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ser prorrogada de of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cio ou a pedido.</w:t>
      </w:r>
    </w:p>
    <w:p w14:paraId="442DFB0E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1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pedido de prorroga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da licen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 dever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ser apresentado pelo servidor at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é 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3 (tr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s) dias do 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é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rmino da licen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a concedida. </w:t>
      </w:r>
    </w:p>
    <w:p w14:paraId="33051005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§</w:t>
      </w:r>
      <w:r w:rsidRPr="00EF35F5">
        <w:rPr>
          <w:rFonts w:ascii="Arial" w:hAnsi="Arial"/>
          <w:i/>
          <w:iCs/>
          <w:sz w:val="18"/>
          <w:szCs w:val="19"/>
        </w:rPr>
        <w:t>2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prazo previsto no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1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</w:rPr>
        <w:t>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 xml:space="preserve">excepcionado 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na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es-ES_tradnl"/>
        </w:rPr>
        <w:t xml:space="preserve"> hip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tese de servidor filiado ao Regime Geral de Previd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Social, quando observar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disposto nas normas federais aplic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veis.</w:t>
      </w:r>
    </w:p>
    <w:p w14:paraId="644451AD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3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Se indeferido,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contado como prorroga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o de licen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 o per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odo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compreendido entre a data do 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é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rmino e a do conhecimento do despacho, salvo se a demora ocorreu por culpa do servidor.</w:t>
      </w:r>
    </w:p>
    <w:p w14:paraId="2BFE4D17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55E02CC4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Art. 112-D. Considerado apto para o trabalho, em inspe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</w:rPr>
        <w:t>o 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é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dica, o servidor reassumir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exerc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cio do cargo, sob pena de se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considerarem como faltas 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justificadas os dias de aus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ncia. </w:t>
      </w:r>
    </w:p>
    <w:p w14:paraId="14224B00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</w:rPr>
        <w:t>Par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</w:rPr>
        <w:t xml:space="preserve">grafo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nico. Poder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servidor requerer a realiza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antecipada de per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cia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es-ES_tradnl"/>
        </w:rPr>
        <w:t xml:space="preserve"> 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é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dica, caso julgue-se em condi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çõ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es de reassumir o exerc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cio do cargo.</w:t>
      </w:r>
    </w:p>
    <w:p w14:paraId="02A3F2C8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66A58379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</w:rPr>
        <w:t>Art. 112-E.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licenciado com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remunera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integral, o servidor acidentado em servi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o.</w:t>
      </w:r>
    </w:p>
    <w:p w14:paraId="76B1A83A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188F9FCD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Art. 112-F. Configura acidente em servi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o dano f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sico ou mental sofrido pelo servidor e que se relacione, mediata ou imediatamente, com as atribui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çõ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es do cargo exercido.</w:t>
      </w:r>
    </w:p>
    <w:p w14:paraId="58F23025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</w:rPr>
        <w:t>Par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</w:rPr>
        <w:t xml:space="preserve">grafo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nico.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Equipara-se ao acidente em servi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o dano:</w:t>
      </w:r>
    </w:p>
    <w:p w14:paraId="5E2DEFE1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I - decorrente de agress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sofrida e 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provocada pelo servidor no exerc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cio do cargo; e</w:t>
      </w:r>
    </w:p>
    <w:p w14:paraId="23586EEB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II - sofrido no percurso da resid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para o trabalho e vice-versa.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”</w:t>
      </w:r>
    </w:p>
    <w:p w14:paraId="12A40198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38DDDDFD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lastRenderedPageBreak/>
        <w:t>Art. 112-H. O servidor acidentado em servi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que nec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essite de tratamento especializado poder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ser tratado em institui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privada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à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conta de recursos p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blicos.</w:t>
      </w:r>
    </w:p>
    <w:p w14:paraId="329A0E79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</w:rPr>
        <w:t>Par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</w:rPr>
        <w:t xml:space="preserve">grafo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nico. O tratamento de que trata este artigo, recomendado por junta 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é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dica oficial, constitui medida de exce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e somente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admiss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vel quando inexistirem meios e recursos adequados em institui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</w:rPr>
        <w:t>o p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blica.</w:t>
      </w:r>
    </w:p>
    <w:p w14:paraId="5B2A1072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77C5D31B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Art. 112-I. A prova do acidente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feita atrav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é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s de sindic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â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no prazo de 5 (cinco) dias, prorrog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vel quando as circunst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â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ncias o exigirem. </w:t>
      </w:r>
    </w:p>
    <w:p w14:paraId="7B40B003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7BAD5102" w14:textId="77777777" w:rsidR="00850A52" w:rsidRPr="00EF35F5" w:rsidRDefault="00616CD5">
      <w:pPr>
        <w:pStyle w:val="Corpo"/>
        <w:spacing w:after="0" w:line="360" w:lineRule="auto"/>
        <w:ind w:firstLine="1134"/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F35F5">
        <w:rPr>
          <w:rFonts w:ascii="Arial" w:hAnsi="Arial"/>
          <w:b/>
          <w:bCs/>
          <w:i/>
          <w:iCs/>
          <w:sz w:val="18"/>
          <w:szCs w:val="19"/>
        </w:rPr>
        <w:t>Se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it-IT"/>
        </w:rPr>
        <w:t>o VIII</w:t>
      </w:r>
    </w:p>
    <w:p w14:paraId="4309A58C" w14:textId="77777777" w:rsidR="00850A52" w:rsidRPr="00EF35F5" w:rsidRDefault="00616CD5">
      <w:pPr>
        <w:pStyle w:val="Corpo"/>
        <w:spacing w:after="0" w:line="360" w:lineRule="auto"/>
        <w:ind w:firstLine="1134"/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F35F5">
        <w:rPr>
          <w:rFonts w:ascii="Arial" w:hAnsi="Arial"/>
          <w:b/>
          <w:bCs/>
          <w:i/>
          <w:iCs/>
          <w:sz w:val="18"/>
          <w:szCs w:val="19"/>
        </w:rPr>
        <w:t xml:space="preserve">Da </w:t>
      </w:r>
      <w:proofErr w:type="spellStart"/>
      <w:r w:rsidRPr="00EF35F5">
        <w:rPr>
          <w:rFonts w:ascii="Arial" w:hAnsi="Arial"/>
          <w:b/>
          <w:bCs/>
          <w:i/>
          <w:iCs/>
          <w:sz w:val="18"/>
          <w:szCs w:val="19"/>
        </w:rPr>
        <w:t>licen</w:t>
      </w:r>
      <w:proofErr w:type="spellEnd"/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 xml:space="preserve">a por 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motivo de maternidade</w:t>
      </w:r>
    </w:p>
    <w:p w14:paraId="6420D462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5A809C5A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</w:rPr>
        <w:t>Art. 112-J.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concedida licen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a por motivo de maternidade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à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servidora, sem preju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zo da remunera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que vinha sendo percebida no momento do afastamento, pelo per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odo de 120 (cento e vinte) dias, a contar das seguintes ocorr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ncias, consideradas para fixa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da data de in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cio do afastamento:</w:t>
      </w:r>
    </w:p>
    <w:p w14:paraId="12FAFFFD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I - o parto ou, em caso de necessidade de interna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superior a duas semanas, a alta hospitalar da 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e e/ou da crian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a, o que ocorrer por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ltimo, inclusive no caso de natimorto, podendo o i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cio do afastamento dar-se at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é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28 (vinte e oito) dias antes do nascimento, mediante atestado 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é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dico; ou </w:t>
      </w:r>
    </w:p>
    <w:p w14:paraId="423B57D7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es-ES_tradnl"/>
        </w:rPr>
        <w:t xml:space="preserve">II - 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ado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de menor de at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é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12 (doze) anos, a contar da data do tr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â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nsito em julgado da decis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judicial, ou havendo guarda judicial para fins de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ado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o, a contar da data do termo de guarda ou do deferimento da medida liminar nos autos do processo de ado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 xml:space="preserve">o. </w:t>
      </w:r>
    </w:p>
    <w:p w14:paraId="79A59F28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1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Nos casos em que os problemas de sa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de da 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e e/ou da crian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a, decorrentes de parto prematuro ou complica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çõ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es do parto,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demandarem interna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superior a duas semanas, desde que haja o nexo causal com o fato gerador, o tempo de interna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o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considerado como licen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 por motivo de maternidade, iniciando a contagem do per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odo de 120 (cento e vinte) dias da licen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a na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forma estabelecida no inciso I do caput deste artigo.</w:t>
      </w:r>
    </w:p>
    <w:p w14:paraId="61D7A961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2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Em casos excepcionais, os per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odos de repouso anterior e posterior ao parto podem ser aumentados de mais duas semanas cada um, mediante atestado 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é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dico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es-ES_tradnl"/>
        </w:rPr>
        <w:t xml:space="preserve"> 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espec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fico submetido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à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avalia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da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inspe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</w:rPr>
        <w:t>o 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é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dica do Munic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pio.</w:t>
      </w:r>
    </w:p>
    <w:p w14:paraId="2989E527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3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Em caso de aborto 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criminoso, comprovado mediante atestado 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é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dico,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concedida licen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 pelo per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odo de 14 (quatorze) dias, a partir da data do aborto. </w:t>
      </w:r>
    </w:p>
    <w:p w14:paraId="2A28C6C3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4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Na hip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tese de servidora em ac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mulo de cargos,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licenciada em rela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a cada um deles.</w:t>
      </w:r>
    </w:p>
    <w:p w14:paraId="795DE627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5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No caso de falecimento da servidora que fizer jus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à 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n-US"/>
        </w:rPr>
        <w:t>licen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a por motivo de maternidade,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é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assegurado ao 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ô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njuge ou companheiro, no caso de tamb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é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m ser servidor, o per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odo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es-ES_tradnl"/>
        </w:rPr>
        <w:t xml:space="preserve"> de licen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a restante a que faria jus a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falecida, exceto no caso de morte da crian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 ou de seu abandono.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”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(NR)</w:t>
      </w:r>
    </w:p>
    <w:p w14:paraId="225352AB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71971E32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</w:rPr>
        <w:t>Art. 112-K. Na hip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tese de ado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ou guarda judicial para fins de ado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o, a licen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 por motivo de maternidade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concedida ao servidor adotante independentemente de os pais biol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gicos terem recebido o mesmo benef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cio, ou equivalente, quando do nascimento da crian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a.</w:t>
      </w:r>
    </w:p>
    <w:p w14:paraId="4D6E4738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1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Quando houver ado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ou guarda judicial para fins de ado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</w:rPr>
        <w:t xml:space="preserve">o </w:t>
      </w:r>
      <w:proofErr w:type="spellStart"/>
      <w:r w:rsidRPr="00EF35F5">
        <w:rPr>
          <w:rFonts w:ascii="Arial" w:hAnsi="Arial"/>
          <w:i/>
          <w:iCs/>
          <w:sz w:val="18"/>
          <w:szCs w:val="19"/>
        </w:rPr>
        <w:t>simult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â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nea de mais de uma crian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a,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concedida uma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nica licen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a por motivo de maternidade. </w:t>
      </w:r>
    </w:p>
    <w:p w14:paraId="1AAF0E48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lastRenderedPageBreak/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2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Na ocorr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de ado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ou guarda judicial para fins de ado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o, a licen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 por motivo de maternidade 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poder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ser concedida a mais de uma pessoa, em decorr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do mesmo processo de ado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ou guarda, inclusive na hip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tese de os adotantes serem vinculados a regimes de previd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distintos. (NR)</w:t>
      </w:r>
    </w:p>
    <w:p w14:paraId="48C398F4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12CF9658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Art. 112-L. No caso de servidora filiada ao Regime Geral de Previd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Social, a licen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 por motivo de maternidade observar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disposto na legisla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o federal pertinente. (NR)</w:t>
      </w:r>
    </w:p>
    <w:p w14:paraId="40C76F4E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3E05EC29" w14:textId="77777777" w:rsidR="00850A52" w:rsidRPr="00EF35F5" w:rsidRDefault="00616CD5">
      <w:pPr>
        <w:pStyle w:val="Corpo"/>
        <w:spacing w:after="0" w:line="360" w:lineRule="auto"/>
        <w:ind w:firstLine="1134"/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F35F5">
        <w:rPr>
          <w:rFonts w:ascii="Arial" w:hAnsi="Arial"/>
          <w:b/>
          <w:bCs/>
          <w:i/>
          <w:iCs/>
          <w:sz w:val="18"/>
          <w:szCs w:val="19"/>
        </w:rPr>
        <w:t>Se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o IX</w:t>
      </w:r>
    </w:p>
    <w:p w14:paraId="0441BF29" w14:textId="77777777" w:rsidR="00850A52" w:rsidRPr="00EF35F5" w:rsidRDefault="00616CD5">
      <w:pPr>
        <w:pStyle w:val="Corpo"/>
        <w:spacing w:after="0" w:line="360" w:lineRule="auto"/>
        <w:ind w:firstLine="1134"/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F35F5">
        <w:rPr>
          <w:rFonts w:ascii="Arial" w:hAnsi="Arial"/>
          <w:b/>
          <w:bCs/>
          <w:i/>
          <w:iCs/>
          <w:sz w:val="18"/>
          <w:szCs w:val="19"/>
        </w:rPr>
        <w:t xml:space="preserve">Da </w:t>
      </w:r>
      <w:proofErr w:type="spellStart"/>
      <w:r w:rsidRPr="00EF35F5">
        <w:rPr>
          <w:rFonts w:ascii="Arial" w:hAnsi="Arial"/>
          <w:b/>
          <w:bCs/>
          <w:i/>
          <w:iCs/>
          <w:sz w:val="18"/>
          <w:szCs w:val="19"/>
        </w:rPr>
        <w:t>licen</w:t>
      </w:r>
      <w:proofErr w:type="spellEnd"/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a por motivo de paternidade</w:t>
      </w:r>
    </w:p>
    <w:p w14:paraId="694F2856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1CCB5E09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Art. 112-M. Ao servidor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é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concedida licen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 por motivo de paternidade, sem preju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zo da remunera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que vinha sendo percebida no momento do afastamento, por 5 (cinco) dias consecutivos, a contar da data de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nascimento de filho ou, no caso de ado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o, do tr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â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nsito em julgado da decis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judicial, ou havendo guarda judicial para fins de ado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o, a contar da data do termo de guarda ou do deferimento da medida liminar nos autos do processo de ado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o. (NR)</w:t>
      </w:r>
    </w:p>
    <w:p w14:paraId="40E33D3C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68B108F3" w14:textId="77777777" w:rsidR="00850A52" w:rsidRPr="00EF35F5" w:rsidRDefault="00616CD5">
      <w:pPr>
        <w:pStyle w:val="Corpo"/>
        <w:spacing w:after="0" w:line="360" w:lineRule="auto"/>
        <w:ind w:firstLine="1134"/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proofErr w:type="gramStart"/>
      <w:r w:rsidRPr="00EF35F5">
        <w:rPr>
          <w:rFonts w:ascii="Arial" w:hAnsi="Arial"/>
          <w:b/>
          <w:bCs/>
          <w:i/>
          <w:iCs/>
          <w:sz w:val="18"/>
          <w:szCs w:val="19"/>
        </w:rPr>
        <w:t>T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í</w:t>
      </w:r>
      <w:proofErr w:type="spellStart"/>
      <w:r w:rsidRPr="00EF35F5">
        <w:rPr>
          <w:rFonts w:ascii="Arial" w:hAnsi="Arial"/>
          <w:b/>
          <w:bCs/>
          <w:i/>
          <w:iCs/>
          <w:sz w:val="18"/>
          <w:szCs w:val="19"/>
        </w:rPr>
        <w:t>tulo</w:t>
      </w:r>
      <w:proofErr w:type="spellEnd"/>
      <w:r w:rsidRPr="00EF35F5">
        <w:rPr>
          <w:rFonts w:ascii="Arial" w:hAnsi="Arial"/>
          <w:b/>
          <w:bCs/>
          <w:i/>
          <w:iCs/>
          <w:sz w:val="18"/>
          <w:szCs w:val="19"/>
        </w:rPr>
        <w:t xml:space="preserve">  </w:t>
      </w:r>
      <w:r w:rsidRPr="00EF35F5">
        <w:rPr>
          <w:rFonts w:ascii="Arial" w:hAnsi="Arial"/>
          <w:b/>
          <w:bCs/>
          <w:i/>
          <w:iCs/>
          <w:sz w:val="18"/>
          <w:szCs w:val="19"/>
        </w:rPr>
        <w:t>VII</w:t>
      </w:r>
      <w:proofErr w:type="gramEnd"/>
    </w:p>
    <w:p w14:paraId="6AB15087" w14:textId="77777777" w:rsidR="00850A52" w:rsidRPr="00EF35F5" w:rsidRDefault="00616CD5">
      <w:pPr>
        <w:pStyle w:val="Corpo"/>
        <w:spacing w:after="0" w:line="360" w:lineRule="auto"/>
        <w:ind w:firstLine="1134"/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F35F5">
        <w:rPr>
          <w:rFonts w:ascii="Arial" w:hAnsi="Arial"/>
          <w:b/>
          <w:bCs/>
          <w:i/>
          <w:iCs/>
          <w:sz w:val="18"/>
          <w:szCs w:val="19"/>
          <w:lang w:val="es-ES_tradnl"/>
        </w:rPr>
        <w:t>DA SEGURIDADE SOCIAL DO SERVIDOR</w:t>
      </w:r>
    </w:p>
    <w:p w14:paraId="2F6B4DB8" w14:textId="77777777" w:rsidR="00850A52" w:rsidRPr="00EF35F5" w:rsidRDefault="00616CD5">
      <w:pPr>
        <w:pStyle w:val="Corpo"/>
        <w:spacing w:after="0" w:line="360" w:lineRule="auto"/>
        <w:ind w:firstLine="1134"/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F35F5">
        <w:rPr>
          <w:rFonts w:ascii="Arial" w:hAnsi="Arial"/>
          <w:b/>
          <w:bCs/>
          <w:i/>
          <w:iCs/>
          <w:sz w:val="18"/>
          <w:szCs w:val="19"/>
          <w:lang w:val="it-IT"/>
        </w:rPr>
        <w:t>Cap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í</w:t>
      </w:r>
      <w:proofErr w:type="spellStart"/>
      <w:r w:rsidRPr="00EF35F5">
        <w:rPr>
          <w:rFonts w:ascii="Arial" w:hAnsi="Arial"/>
          <w:b/>
          <w:bCs/>
          <w:i/>
          <w:iCs/>
          <w:sz w:val="18"/>
          <w:szCs w:val="19"/>
          <w:lang w:val="es-ES_tradnl"/>
        </w:rPr>
        <w:t>tulo</w:t>
      </w:r>
      <w:proofErr w:type="spellEnd"/>
      <w:r w:rsidRPr="00EF35F5">
        <w:rPr>
          <w:rFonts w:ascii="Arial" w:hAnsi="Arial"/>
          <w:b/>
          <w:bCs/>
          <w:i/>
          <w:iCs/>
          <w:sz w:val="18"/>
          <w:szCs w:val="19"/>
          <w:lang w:val="es-ES_tradnl"/>
        </w:rPr>
        <w:t xml:space="preserve">  I</w:t>
      </w:r>
    </w:p>
    <w:p w14:paraId="42915D4A" w14:textId="77777777" w:rsidR="00850A52" w:rsidRPr="00EF35F5" w:rsidRDefault="00616CD5">
      <w:pPr>
        <w:pStyle w:val="Corpo"/>
        <w:spacing w:after="0" w:line="360" w:lineRule="auto"/>
        <w:ind w:firstLine="1134"/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F35F5">
        <w:rPr>
          <w:rFonts w:ascii="Arial" w:hAnsi="Arial"/>
          <w:b/>
          <w:bCs/>
          <w:i/>
          <w:iCs/>
          <w:sz w:val="18"/>
          <w:szCs w:val="19"/>
        </w:rPr>
        <w:t>DA PREVID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es-ES_tradnl"/>
        </w:rPr>
        <w:t>NCIA DOS SERVIDORES</w:t>
      </w:r>
    </w:p>
    <w:p w14:paraId="5DB4CABB" w14:textId="77777777" w:rsidR="00850A52" w:rsidRPr="00EF35F5" w:rsidRDefault="00616CD5">
      <w:pPr>
        <w:pStyle w:val="Corpo"/>
        <w:spacing w:after="0" w:line="360" w:lineRule="auto"/>
        <w:ind w:firstLine="1134"/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F35F5">
        <w:rPr>
          <w:rFonts w:ascii="Arial" w:hAnsi="Arial"/>
          <w:b/>
          <w:bCs/>
          <w:i/>
          <w:iCs/>
          <w:sz w:val="18"/>
          <w:szCs w:val="19"/>
        </w:rPr>
        <w:t>(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…</w:t>
      </w:r>
      <w:r w:rsidRPr="00EF35F5">
        <w:rPr>
          <w:rFonts w:ascii="Arial" w:hAnsi="Arial"/>
          <w:b/>
          <w:bCs/>
          <w:i/>
          <w:iCs/>
          <w:sz w:val="18"/>
          <w:szCs w:val="19"/>
        </w:rPr>
        <w:t>)</w:t>
      </w:r>
    </w:p>
    <w:p w14:paraId="7BD24285" w14:textId="77777777" w:rsidR="00850A52" w:rsidRPr="00EF35F5" w:rsidRDefault="00616CD5">
      <w:pPr>
        <w:pStyle w:val="Corpo"/>
        <w:spacing w:after="0" w:line="360" w:lineRule="auto"/>
        <w:ind w:firstLine="1134"/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F35F5">
        <w:rPr>
          <w:rFonts w:ascii="Arial" w:hAnsi="Arial"/>
          <w:b/>
          <w:bCs/>
          <w:i/>
          <w:iCs/>
          <w:sz w:val="18"/>
          <w:szCs w:val="19"/>
          <w:lang w:val="it-IT"/>
        </w:rPr>
        <w:t>Cap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tulo II</w:t>
      </w:r>
    </w:p>
    <w:p w14:paraId="4C4ED94F" w14:textId="77777777" w:rsidR="00850A52" w:rsidRPr="00EF35F5" w:rsidRDefault="00616CD5">
      <w:pPr>
        <w:pStyle w:val="Corpo"/>
        <w:spacing w:after="0" w:line="360" w:lineRule="auto"/>
        <w:ind w:firstLine="1134"/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F35F5">
        <w:rPr>
          <w:rFonts w:ascii="Arial" w:hAnsi="Arial"/>
          <w:b/>
          <w:bCs/>
          <w:i/>
          <w:iCs/>
          <w:sz w:val="18"/>
          <w:szCs w:val="19"/>
          <w:lang w:val="de-DE"/>
        </w:rPr>
        <w:t>DOS BENEF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de-DE"/>
        </w:rPr>
        <w:t>CIOS ASSISTENCIAIS</w:t>
      </w:r>
    </w:p>
    <w:p w14:paraId="07F3823F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23D8567F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</w:rPr>
        <w:t>Art. 192-A. 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o benef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cios assistenciais, a serem concedidos aos servidores efetivos e aos aposentados pelo Regime Pr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prio de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Previd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Social:</w:t>
      </w:r>
    </w:p>
    <w:p w14:paraId="3D7B1509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en-US"/>
        </w:rPr>
        <w:t xml:space="preserve">I - 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n-US"/>
        </w:rPr>
        <w:t>sal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rio-fam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lia; e</w:t>
      </w:r>
    </w:p>
    <w:p w14:paraId="35E2DE60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fr-FR"/>
        </w:rPr>
        <w:t>II - aux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lio-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reclus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o.</w:t>
      </w:r>
    </w:p>
    <w:p w14:paraId="5B79D620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1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pagamento dos benef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cios assistenciais arrolados no caput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é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de responsabilidade do Poder ou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proofErr w:type="spellStart"/>
      <w:r w:rsidRPr="00EF35F5">
        <w:rPr>
          <w:rFonts w:ascii="Arial" w:hAnsi="Arial"/>
          <w:i/>
          <w:iCs/>
          <w:sz w:val="18"/>
          <w:szCs w:val="19"/>
        </w:rPr>
        <w:t>rg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de v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nculo do servidor.</w:t>
      </w:r>
    </w:p>
    <w:p w14:paraId="6C186DE0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2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Os benef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cios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es-ES_tradnl"/>
        </w:rPr>
        <w:t xml:space="preserve"> de sal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rio-fam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lia e aux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lio-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reclus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possuem car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ter assistencial, 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integrando a remunera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do servidor.</w:t>
      </w:r>
    </w:p>
    <w:p w14:paraId="003C2BEE" w14:textId="77777777" w:rsidR="00850A52" w:rsidRPr="00EF35F5" w:rsidRDefault="00616CD5">
      <w:pPr>
        <w:pStyle w:val="Corpo"/>
        <w:spacing w:after="0" w:line="360" w:lineRule="auto"/>
        <w:ind w:firstLine="1134"/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F35F5">
        <w:rPr>
          <w:rFonts w:ascii="Arial" w:hAnsi="Arial"/>
          <w:b/>
          <w:bCs/>
          <w:i/>
          <w:iCs/>
          <w:sz w:val="18"/>
          <w:szCs w:val="19"/>
        </w:rPr>
        <w:t>Se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o I</w:t>
      </w:r>
    </w:p>
    <w:p w14:paraId="1F6DFF30" w14:textId="77777777" w:rsidR="00850A52" w:rsidRPr="00EF35F5" w:rsidRDefault="00616CD5">
      <w:pPr>
        <w:pStyle w:val="Corpo"/>
        <w:spacing w:after="0" w:line="360" w:lineRule="auto"/>
        <w:ind w:firstLine="1134"/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F35F5">
        <w:rPr>
          <w:rFonts w:ascii="Arial" w:hAnsi="Arial"/>
          <w:b/>
          <w:bCs/>
          <w:i/>
          <w:iCs/>
          <w:sz w:val="18"/>
          <w:szCs w:val="19"/>
        </w:rPr>
        <w:t>Do sal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rio-fam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it-IT"/>
        </w:rPr>
        <w:t>lia</w:t>
      </w:r>
    </w:p>
    <w:p w14:paraId="59E390FB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0A3DCC6C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Art. 192-B. O sal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rio-fam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 xml:space="preserve">lia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é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devido ao servidor efetivo ou aposentado pelo Regime Pr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prio de Previd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do Munic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pio que perceba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remunera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ou benef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cio em valor inferior ou igual ao limite 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ximo fixado para percep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de benef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cio equivalente pelo Regime Geral de Previd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Social.</w:t>
      </w:r>
    </w:p>
    <w:p w14:paraId="7FD7F989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</w:rPr>
        <w:t>Par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</w:rPr>
        <w:t xml:space="preserve">grafo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nico. Para fins de aferi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do direito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à 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n-US"/>
        </w:rPr>
        <w:t>percep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do sal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rio-fam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lia, em caso de ac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mulo constitucional de cargos, empregos ou fun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çõ</w:t>
      </w:r>
      <w:r w:rsidRPr="00EF35F5">
        <w:rPr>
          <w:rFonts w:ascii="Arial" w:hAnsi="Arial"/>
          <w:i/>
          <w:iCs/>
          <w:sz w:val="18"/>
          <w:szCs w:val="19"/>
          <w:lang w:val="fr-FR"/>
        </w:rPr>
        <w:t>es,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somados os valores de remunera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ou de benef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cio percebidos mensalmente pelo servidor efetivo ou aposentado.</w:t>
      </w:r>
    </w:p>
    <w:p w14:paraId="1B8D06B7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0C475D65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lastRenderedPageBreak/>
        <w:t>Art. 192-C. O sal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rio-fam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lia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pago, mensalmente, ao servidor efetivo ou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aposentado pelo Regime Pr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prio de Previd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do Munic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pio, na propor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do respectivo 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mero de filhos ou equiparados, at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é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 idade de 14 (quatorze) anos, ou inv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lidos de qualquer idade.</w:t>
      </w:r>
    </w:p>
    <w:p w14:paraId="28D6A709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1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valor da cota do sal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rio-fam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lia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igual ao valor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fixado pela legisla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federal para os segurados do Regime Geral de Previd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Social.</w:t>
      </w:r>
    </w:p>
    <w:p w14:paraId="4DD2D8B7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2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Equipara-se a filho o enteado e o menor tutelado, mediante apresenta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de documenta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 xml:space="preserve">o 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comprobat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ria e desde que comprovada a depend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econ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ô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mica.</w:t>
      </w:r>
    </w:p>
    <w:p w14:paraId="2CD0B328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5D75D4BB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Art.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192-D. Quando pai e 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e forem servidores ocupantes de cargo de provimento efetivo, ou aposentados pelo Regime Pr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prio de Previd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do Munic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pio, ambos ter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direito ao sal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rio-fam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lia.</w:t>
      </w:r>
    </w:p>
    <w:p w14:paraId="0C6EE38D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</w:rPr>
        <w:t>Par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</w:rPr>
        <w:t xml:space="preserve">grafo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nico. Tendo havido div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rcio ou separa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judicial ou de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fato dos pais, ou em caso de abandono legalmente caracterizado ou perda do poder familiar, o sal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rio-fam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lia passar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a ser pago diretamente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à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quele a cujo cargo ficar o sustento do menor, ou a outra pessoa, se houver determina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judicial nesse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sentido.</w:t>
      </w:r>
    </w:p>
    <w:p w14:paraId="151C54FE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7AF553A9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Art. 192-E. O sal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rio-fam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lia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devido a partir do 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s em que forem apresentados ao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proofErr w:type="spellStart"/>
      <w:r w:rsidRPr="00EF35F5">
        <w:rPr>
          <w:rFonts w:ascii="Arial" w:hAnsi="Arial"/>
          <w:i/>
          <w:iCs/>
          <w:sz w:val="18"/>
          <w:szCs w:val="19"/>
        </w:rPr>
        <w:t>rg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de gest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de pessoas os seguintes documentos:</w:t>
      </w:r>
    </w:p>
    <w:p w14:paraId="30976DDC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es-ES_tradnl"/>
        </w:rPr>
        <w:t xml:space="preserve">I - 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certid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de nascimento do filho;</w:t>
      </w:r>
    </w:p>
    <w:p w14:paraId="3C5E6751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II - no caso de equiparados, documentos que comprovem a condi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de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enteado, ou o termo de tutela expedido pelo ju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zo competente, em caso de menor tutelado;</w:t>
      </w:r>
    </w:p>
    <w:p w14:paraId="0CAE5277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III - atestado de vacina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obrigat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rio ou equivalente, quando o dependente conte com at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é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6 (seis) anos de idade;</w:t>
      </w:r>
    </w:p>
    <w:p w14:paraId="169E5003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it-IT"/>
        </w:rPr>
        <w:t>IV - comprova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da incapacidade, para o caso de filh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ou equiparado inv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lido quando maior de 14 (quatorze) anos, nos termos da legisla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municipal que disp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õ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e sobre o Regime Pr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prio de Previd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do Munic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pio;</w:t>
      </w:r>
    </w:p>
    <w:p w14:paraId="52704015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it-IT"/>
        </w:rPr>
        <w:t>V - comprovante de frequ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ncia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es-ES_tradnl"/>
        </w:rPr>
        <w:t xml:space="preserve">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à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escola, para os dependentes a partir de 4 (quatro) anos de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idade; e</w:t>
      </w:r>
    </w:p>
    <w:p w14:paraId="375739ED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it-IT"/>
        </w:rPr>
        <w:t>VI - comprova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da depend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econ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ô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mica, no caso de enteados ou tutelados, nos termos da legisla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municipal que disp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õ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e sobre o Regime Pr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prio de Previd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do Munic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pio.</w:t>
      </w:r>
    </w:p>
    <w:p w14:paraId="2855F9D6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1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 manuten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do sal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rio-fam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lia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es-ES_tradnl"/>
        </w:rPr>
        <w:t xml:space="preserve"> 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est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 xml:space="preserve">condicionada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à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apresenta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o:</w:t>
      </w:r>
    </w:p>
    <w:p w14:paraId="055E5E30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I - anual, no 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s de novembro, de atestado de vacina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dos filhos e equiparados com at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é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os 6 (seis) anos de idade; e</w:t>
      </w:r>
    </w:p>
    <w:p w14:paraId="105009F1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II - semestral, nos meses de maio e novembro, de comprovante de frequ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ncia escolar para os filhos e equiparados a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partir dos 4 (quatro) anos de idade.</w:t>
      </w:r>
    </w:p>
    <w:p w14:paraId="699A265C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2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 comprova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de frequ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escolar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feita mediante apresenta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de documento emitido pela escola, na forma de legisla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 xml:space="preserve">o 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espec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fica, em nome do aluno, onde conste o registro de frequ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ncia regular ou de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atestado do estabelecimento de ensino, comprovando a regularidade da matr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cula e frequ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escolar do aluno.</w:t>
      </w:r>
    </w:p>
    <w:p w14:paraId="59BE8005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3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</w:rPr>
        <w:t>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</w:rPr>
        <w:t xml:space="preserve">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é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devido sal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rio-fam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lia no per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odo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es-ES_tradnl"/>
        </w:rPr>
        <w:t xml:space="preserve"> entre a 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suspens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da cota motivada pela falta de comprova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da vacina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obrigat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ria e/ou da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frequ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escolar e a sua reativa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o.</w:t>
      </w:r>
    </w:p>
    <w:p w14:paraId="7C422F88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4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No caso de suspens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do pagamento, conforme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3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º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, caber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pagamento das cotas suspensas no caso de comprova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o, ainda que fora dos prazos estabelecidos no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1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º</w:t>
      </w:r>
      <w:r w:rsidRPr="00EF35F5">
        <w:rPr>
          <w:rFonts w:ascii="Arial" w:hAnsi="Arial"/>
          <w:i/>
          <w:iCs/>
          <w:sz w:val="18"/>
          <w:szCs w:val="19"/>
        </w:rPr>
        <w:t>:</w:t>
      </w:r>
    </w:p>
    <w:p w14:paraId="12266DF1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es-ES_tradnl"/>
        </w:rPr>
        <w:t xml:space="preserve">I - de 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vacina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regular; e</w:t>
      </w:r>
    </w:p>
    <w:p w14:paraId="67548200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II - da frequ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ncia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escolar regular no per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odo.</w:t>
      </w:r>
    </w:p>
    <w:p w14:paraId="300C36D5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5FA05461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lastRenderedPageBreak/>
        <w:t>Art. 192-F. O direito ao sal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rio-fam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lia se extingue automaticamente:</w:t>
      </w:r>
    </w:p>
    <w:p w14:paraId="24D206A0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I - por morte do filho ou equiparado, a contar do 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s seguinte ao do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bito;</w:t>
      </w:r>
    </w:p>
    <w:p w14:paraId="2854E57E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II - quando o filho ou equiparado completar 14 (quatorze) anos de idade,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salvo se inv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lido, a contar da compet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seguinte a da data do anivers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rio; ou</w:t>
      </w:r>
    </w:p>
    <w:p w14:paraId="5BF4E38B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III - pela recupera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da capacidade do filho ou equiparado inv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lido, a contar da compet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seguinte ao da cessa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da incapacidade.</w:t>
      </w:r>
    </w:p>
    <w:p w14:paraId="5CCA445B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56AD305F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Art. 192-G. O sal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rio-fam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lia 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o se in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corporar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à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remunera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ou ao benef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cio, para qualquer efeito. </w:t>
      </w:r>
    </w:p>
    <w:p w14:paraId="4D259A22" w14:textId="77777777" w:rsidR="00850A52" w:rsidRPr="00EF35F5" w:rsidRDefault="00850A52">
      <w:pPr>
        <w:pStyle w:val="Corpo"/>
        <w:spacing w:after="0" w:line="360" w:lineRule="auto"/>
        <w:ind w:firstLine="1134"/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3696DA3A" w14:textId="77777777" w:rsidR="00850A52" w:rsidRPr="00EF35F5" w:rsidRDefault="00616CD5">
      <w:pPr>
        <w:pStyle w:val="Corpo"/>
        <w:spacing w:after="0" w:line="360" w:lineRule="auto"/>
        <w:ind w:firstLine="1134"/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F35F5">
        <w:rPr>
          <w:rFonts w:ascii="Arial" w:hAnsi="Arial"/>
          <w:b/>
          <w:bCs/>
          <w:i/>
          <w:iCs/>
          <w:sz w:val="18"/>
          <w:szCs w:val="19"/>
        </w:rPr>
        <w:t>Se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it-IT"/>
        </w:rPr>
        <w:t>o II</w:t>
      </w:r>
    </w:p>
    <w:p w14:paraId="543EAEAC" w14:textId="77777777" w:rsidR="00850A52" w:rsidRPr="00EF35F5" w:rsidRDefault="00616CD5">
      <w:pPr>
        <w:pStyle w:val="Corpo"/>
        <w:spacing w:after="0" w:line="360" w:lineRule="auto"/>
        <w:ind w:firstLine="1134"/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F35F5">
        <w:rPr>
          <w:rFonts w:ascii="Arial" w:hAnsi="Arial"/>
          <w:b/>
          <w:bCs/>
          <w:i/>
          <w:iCs/>
          <w:sz w:val="18"/>
          <w:szCs w:val="19"/>
          <w:lang w:val="fr-FR"/>
        </w:rPr>
        <w:t>Do aux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b/>
          <w:bCs/>
          <w:i/>
          <w:iCs/>
          <w:sz w:val="18"/>
          <w:szCs w:val="19"/>
          <w:lang w:val="es-ES_tradnl"/>
        </w:rPr>
        <w:t>lio-</w:t>
      </w:r>
      <w:proofErr w:type="spellStart"/>
      <w:r w:rsidRPr="00EF35F5">
        <w:rPr>
          <w:rFonts w:ascii="Arial" w:hAnsi="Arial"/>
          <w:b/>
          <w:bCs/>
          <w:i/>
          <w:iCs/>
          <w:sz w:val="18"/>
          <w:szCs w:val="19"/>
          <w:lang w:val="es-ES_tradnl"/>
        </w:rPr>
        <w:t>reclus</w:t>
      </w:r>
      <w:proofErr w:type="spellEnd"/>
      <w:r w:rsidRPr="00EF35F5">
        <w:rPr>
          <w:rFonts w:ascii="Arial" w:hAnsi="Arial"/>
          <w:b/>
          <w:bCs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b/>
          <w:bCs/>
          <w:i/>
          <w:iCs/>
          <w:sz w:val="18"/>
          <w:szCs w:val="19"/>
        </w:rPr>
        <w:t>o</w:t>
      </w:r>
    </w:p>
    <w:p w14:paraId="03BFE0E4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73234D96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Art. 192-H. O aux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lio-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reclus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</w:rPr>
        <w:t xml:space="preserve">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é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devido aos dependentes do servidor efetivo, na hip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tese de sua reclus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ao sistema prisional, que perceba remunera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em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valor inferior ou igual ao limite 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ximo fixado para percep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de benef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cio equivalente pelo Regime Geral de Previd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Social.</w:t>
      </w:r>
    </w:p>
    <w:p w14:paraId="2C646DA0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1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valor do aux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lio-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reclus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o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calculado observado o disposto na legisla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municipal espec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fica que disp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õ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e sobre 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Regime Pr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prio de Previd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do Munic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pio para o 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lculo da pens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por morte de servidor efetivo, 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podendo exceder o valor de um sal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rio-m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nimo nacional.</w:t>
      </w:r>
    </w:p>
    <w:p w14:paraId="23CE6FF7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2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Para fins de concess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do aux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lio-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reclus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o,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observadas as mesmas condi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çõ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es para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concess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da pens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por morte, estabelecidas na legisla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municipal espec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fica que disp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õ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e sobre o Regime Pr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prio de Previd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do Munic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pio.</w:t>
      </w:r>
    </w:p>
    <w:p w14:paraId="41AA0C3B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3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Calculado o valor do aux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lio-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reclus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o, na forma do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1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º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, este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rateado em partes iguais entre os dependentes habilitados conforme 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2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º</w:t>
      </w:r>
      <w:r w:rsidRPr="00EF35F5">
        <w:rPr>
          <w:rFonts w:ascii="Arial" w:hAnsi="Arial"/>
          <w:i/>
          <w:iCs/>
          <w:sz w:val="18"/>
          <w:szCs w:val="19"/>
        </w:rPr>
        <w:t>.</w:t>
      </w:r>
    </w:p>
    <w:p w14:paraId="33A4016F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4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Para fins de reconhecimento do direito ao benef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fr-FR"/>
        </w:rPr>
        <w:t>cio de aux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lio-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reclus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pelos dependentes do servidor efetivo,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considerada a reclus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para cumprimento de pena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privativa de liberdade em:</w:t>
      </w:r>
    </w:p>
    <w:p w14:paraId="35D7DC89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I - regime fechado, definido em legisla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o penal especial; e</w:t>
      </w:r>
    </w:p>
    <w:p w14:paraId="35344C1C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</w:rPr>
        <w:t xml:space="preserve">II - </w:t>
      </w:r>
      <w:proofErr w:type="spellStart"/>
      <w:proofErr w:type="gramStart"/>
      <w:r w:rsidRPr="00EF35F5">
        <w:rPr>
          <w:rFonts w:ascii="Arial" w:hAnsi="Arial"/>
          <w:i/>
          <w:iCs/>
          <w:sz w:val="18"/>
          <w:szCs w:val="19"/>
        </w:rPr>
        <w:t>pris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</w:t>
      </w:r>
      <w:proofErr w:type="gramEnd"/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 provis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ria, preventiva ou tempor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ria.</w:t>
      </w:r>
    </w:p>
    <w:p w14:paraId="3258ADEE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5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Para fins de aferi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do direito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à 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n-US"/>
        </w:rPr>
        <w:t>percep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do aux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lio-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reclus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por seus dependentes,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considerada a remunera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percebida pelo servidor na data da sua reclus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o.</w:t>
      </w:r>
    </w:p>
    <w:p w14:paraId="0F15628C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6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º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Para fins do disposto no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5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º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, em caso de ac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mulo constitucional de cargos, empregos ou fun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çõ</w:t>
      </w:r>
      <w:r w:rsidRPr="00EF35F5">
        <w:rPr>
          <w:rFonts w:ascii="Arial" w:hAnsi="Arial"/>
          <w:i/>
          <w:iCs/>
          <w:sz w:val="18"/>
          <w:szCs w:val="19"/>
          <w:lang w:val="fr-FR"/>
        </w:rPr>
        <w:t>es,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somados os valores de remunera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percebidos mensalmente pelo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servidor efetivo, considerando-se a data da sua reclus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o.</w:t>
      </w:r>
    </w:p>
    <w:p w14:paraId="42725B98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38309BAE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</w:rPr>
        <w:t>Art. 192-I. 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cabe a concess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fr-FR"/>
        </w:rPr>
        <w:t>o de aux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lio-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reclus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aos dependentes do servidor efetivo:</w:t>
      </w:r>
    </w:p>
    <w:p w14:paraId="3BD1244C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I - que, mesmo recluso, permanecer percebendo qualquer tipo de contrapresta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dos cofres p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blicos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es-ES_tradnl"/>
        </w:rPr>
        <w:t xml:space="preserve">; 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ou</w:t>
      </w:r>
      <w:proofErr w:type="spellEnd"/>
    </w:p>
    <w:p w14:paraId="616A5964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II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- que esteja em livramento condicional ou que cumpra a pena em regime semiaberto e aberto.</w:t>
      </w:r>
    </w:p>
    <w:p w14:paraId="47F42CBE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7D653F93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Art. 192-J. Para a instru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do processo administrativo de concess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do aux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lio-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reclus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o, al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é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m da documenta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que comprovar a condi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de dependentes do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servidor efetivo, observado o disposto na legisla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municipal que disp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õ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e sobre o Regime Pr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prio de Previd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ncia do Munic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pio,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exigida certid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emitida pela autoridade competente sobre o efetivo recolhimento do servidor ao sistema prisional e o respect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ivo regime de</w:t>
      </w:r>
    </w:p>
    <w:p w14:paraId="3044E057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lastRenderedPageBreak/>
        <w:t>cumprimento da pena.</w:t>
      </w:r>
    </w:p>
    <w:p w14:paraId="5D5F3FD9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</w:rPr>
        <w:t>Par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</w:rPr>
        <w:t xml:space="preserve">grafo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nico. Para a manuten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do benef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cio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é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obrigat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ria a apresenta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de prova de perman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ê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ncia carcer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ria, devendo ser apresentado atestado ou declara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do estabelecimento prisional, ou ainda a certid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judicial, trimestralmente, contados da data da reclus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o.</w:t>
      </w:r>
    </w:p>
    <w:p w14:paraId="2A21444C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5945D0A1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Art. 192-L. Os pagamentos do aux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lio-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reclus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o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suspensos:</w:t>
      </w:r>
    </w:p>
    <w:p w14:paraId="66619318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I - se o dependente deixar de apresentar atestado trimestral, firmado pela autoridade competente, para prova de que o servidor efetivo permanece recolhido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à </w:t>
      </w:r>
      <w:r w:rsidRPr="00EF35F5">
        <w:rPr>
          <w:rFonts w:ascii="Arial" w:hAnsi="Arial"/>
          <w:i/>
          <w:iCs/>
          <w:sz w:val="18"/>
          <w:szCs w:val="19"/>
          <w:lang w:val="fr-FR"/>
        </w:rPr>
        <w:t>pris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em regime fechado; ou</w:t>
      </w:r>
    </w:p>
    <w:p w14:paraId="4854DB0E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</w:rPr>
        <w:t xml:space="preserve">II - </w:t>
      </w:r>
      <w:proofErr w:type="gramStart"/>
      <w:r w:rsidRPr="00EF35F5">
        <w:rPr>
          <w:rFonts w:ascii="Arial" w:hAnsi="Arial"/>
          <w:i/>
          <w:iCs/>
          <w:sz w:val="18"/>
          <w:szCs w:val="19"/>
        </w:rPr>
        <w:t>na</w:t>
      </w:r>
      <w:proofErr w:type="gramEnd"/>
      <w:r w:rsidRPr="00EF35F5">
        <w:rPr>
          <w:rFonts w:ascii="Arial" w:hAnsi="Arial"/>
          <w:i/>
          <w:iCs/>
          <w:sz w:val="18"/>
          <w:szCs w:val="19"/>
        </w:rPr>
        <w:t xml:space="preserve"> hip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tese de fuga do servidor efetivo do sistema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prisional.</w:t>
      </w:r>
    </w:p>
    <w:p w14:paraId="7A649208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</w:rPr>
        <w:t>Par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</w:rPr>
        <w:t xml:space="preserve">grafo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nico. O benef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cio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á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restabelecido a partir da data da apresenta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do atestado firmado pela autoridade competente, da recaptura ou da reapresenta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do servidor efetivo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à </w:t>
      </w:r>
      <w:r w:rsidRPr="00EF35F5">
        <w:rPr>
          <w:rFonts w:ascii="Arial" w:hAnsi="Arial"/>
          <w:i/>
          <w:iCs/>
          <w:sz w:val="18"/>
          <w:szCs w:val="19"/>
          <w:lang w:val="fr-FR"/>
        </w:rPr>
        <w:t>pris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o, nada sendo devido aos seus dependentes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enquanto perdurar umas das causas suspensivas previstas neste artigo.</w:t>
      </w:r>
    </w:p>
    <w:p w14:paraId="7F4336F6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50A07786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Art. 192-M. Caso o servidor efetivo venha a ser ressarcido com o pagamento da remunera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correspondente ao per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odo em que esteve preso, e seus dependentes tenham recebido aux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lio-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reclu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s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o, os valores correspondentes ao per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odo de percep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</w:rPr>
        <w:t>o</w:t>
      </w:r>
    </w:p>
    <w:p w14:paraId="371628C5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proofErr w:type="spellStart"/>
      <w:r w:rsidRPr="00EF35F5">
        <w:rPr>
          <w:rFonts w:ascii="Arial" w:hAnsi="Arial"/>
          <w:i/>
          <w:iCs/>
          <w:sz w:val="18"/>
          <w:szCs w:val="19"/>
        </w:rPr>
        <w:t>simult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â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nea de valores custeados pelos cofres p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blicos dever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ser restitu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dos ao Munic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pio, pelo servidor efetivo ou por seus dependentes.</w:t>
      </w:r>
    </w:p>
    <w:p w14:paraId="6826E648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</w:rPr>
        <w:t>Par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</w:rPr>
        <w:t xml:space="preserve">grafo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nico. Os valores de que trata o caput ser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corrigidos monetariamente com a utiliza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o, como indexador, do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ndice de corre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de tributos municipais.</w:t>
      </w:r>
    </w:p>
    <w:p w14:paraId="375D3465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0DAFD12C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Art. 192-N. O aux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lio-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reclus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it-IT"/>
        </w:rPr>
        <w:t>o cessa:</w:t>
      </w:r>
    </w:p>
    <w:p w14:paraId="2CF84D97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I - pela progress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do regime de cumprimento de pena, observado o fato gerador;</w:t>
      </w:r>
    </w:p>
    <w:p w14:paraId="4CC57412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II - na data da soltura ou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livramento condicional;</w:t>
      </w:r>
    </w:p>
    <w:p w14:paraId="4E02A4B0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III - se o servidor efetivo, ainda que privado de sua liberdade ou recluso, passar a receber aposentadoria;</w:t>
      </w:r>
    </w:p>
    <w:p w14:paraId="5674DF15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IV - pela ado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o, para o filho adotado que receba aux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lio-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reclus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dos pais biol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gicos, exceto quando o c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ô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njuge ou o(a)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companheiro(a) adota o filho do outro;</w:t>
      </w:r>
    </w:p>
    <w:p w14:paraId="5C9F1F17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V - com a extin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çã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o da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ú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ltima cota individual;</w:t>
      </w:r>
    </w:p>
    <w:p w14:paraId="5F7895DD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>VI - pelo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 ó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bito do servidor efetivo instituidor do aux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í</w:t>
      </w:r>
      <w:r w:rsidRPr="00EF35F5">
        <w:rPr>
          <w:rFonts w:ascii="Arial" w:hAnsi="Arial"/>
          <w:i/>
          <w:iCs/>
          <w:sz w:val="18"/>
          <w:szCs w:val="19"/>
          <w:lang w:val="es-ES_tradnl"/>
        </w:rPr>
        <w:t>lio-</w:t>
      </w:r>
      <w:proofErr w:type="spellStart"/>
      <w:r w:rsidRPr="00EF35F5">
        <w:rPr>
          <w:rFonts w:ascii="Arial" w:hAnsi="Arial"/>
          <w:i/>
          <w:iCs/>
          <w:sz w:val="18"/>
          <w:szCs w:val="19"/>
          <w:lang w:val="es-ES_tradnl"/>
        </w:rPr>
        <w:t>reclus</w:t>
      </w:r>
      <w:proofErr w:type="spellEnd"/>
      <w:r w:rsidRPr="00EF35F5">
        <w:rPr>
          <w:rFonts w:ascii="Arial" w:hAnsi="Arial"/>
          <w:i/>
          <w:iCs/>
          <w:sz w:val="18"/>
          <w:szCs w:val="19"/>
          <w:lang w:val="pt-PT"/>
        </w:rPr>
        <w:t>ã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o ou do benefici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á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rio; ou</w:t>
      </w:r>
    </w:p>
    <w:p w14:paraId="301A1754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VII - pela perda da qualidade de dependente, observado o disposto no 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 xml:space="preserve">§ </w:t>
      </w:r>
      <w:r w:rsidRPr="00EF35F5">
        <w:rPr>
          <w:rFonts w:ascii="Arial" w:hAnsi="Arial"/>
          <w:i/>
          <w:iCs/>
          <w:sz w:val="18"/>
          <w:szCs w:val="19"/>
        </w:rPr>
        <w:t>2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º</w:t>
      </w:r>
      <w:r w:rsidRPr="00EF35F5">
        <w:rPr>
          <w:rFonts w:ascii="Arial" w:hAnsi="Arial"/>
          <w:i/>
          <w:iCs/>
          <w:sz w:val="18"/>
          <w:szCs w:val="19"/>
          <w:lang w:val="pt-PT"/>
        </w:rPr>
        <w:t>, do art. 192-H.</w:t>
      </w:r>
    </w:p>
    <w:p w14:paraId="73FDB566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</w:rPr>
      </w:pPr>
    </w:p>
    <w:p w14:paraId="6724F99F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</w:rPr>
      </w:pPr>
      <w:r w:rsidRPr="00EF35F5">
        <w:rPr>
          <w:rFonts w:ascii="Arial" w:hAnsi="Arial"/>
          <w:b/>
          <w:bCs/>
        </w:rPr>
        <w:t>Art. 2</w:t>
      </w:r>
      <w:r w:rsidRPr="00EF35F5">
        <w:rPr>
          <w:rFonts w:ascii="Arial" w:hAnsi="Arial"/>
          <w:b/>
          <w:bCs/>
          <w:lang w:val="pt-PT"/>
        </w:rPr>
        <w:t>º</w:t>
      </w:r>
      <w:r w:rsidRPr="00EF35F5">
        <w:rPr>
          <w:rFonts w:ascii="Arial" w:hAnsi="Arial"/>
          <w:lang w:val="pt-PT"/>
        </w:rPr>
        <w:t xml:space="preserve"> Ficam assegurados os afastamentos por motivo de doen</w:t>
      </w:r>
      <w:r w:rsidRPr="00EF35F5">
        <w:rPr>
          <w:rFonts w:ascii="Arial" w:hAnsi="Arial"/>
          <w:lang w:val="pt-PT"/>
        </w:rPr>
        <w:t>ç</w:t>
      </w:r>
      <w:r w:rsidRPr="00EF35F5">
        <w:rPr>
          <w:rFonts w:ascii="Arial" w:hAnsi="Arial"/>
          <w:lang w:val="pt-PT"/>
        </w:rPr>
        <w:t>a em frui</w:t>
      </w:r>
      <w:r w:rsidRPr="00EF35F5">
        <w:rPr>
          <w:rFonts w:ascii="Arial" w:hAnsi="Arial"/>
          <w:lang w:val="pt-PT"/>
        </w:rPr>
        <w:t>çã</w:t>
      </w:r>
      <w:r w:rsidRPr="00EF35F5">
        <w:rPr>
          <w:rFonts w:ascii="Arial" w:hAnsi="Arial"/>
          <w:lang w:val="pt-PT"/>
        </w:rPr>
        <w:t>o na data da entrada em vigor desta Lei, nos termos da legisla</w:t>
      </w:r>
      <w:r w:rsidRPr="00EF35F5">
        <w:rPr>
          <w:rFonts w:ascii="Arial" w:hAnsi="Arial"/>
          <w:lang w:val="pt-PT"/>
        </w:rPr>
        <w:t>çã</w:t>
      </w:r>
      <w:r w:rsidRPr="00EF35F5">
        <w:rPr>
          <w:rFonts w:ascii="Arial" w:hAnsi="Arial"/>
          <w:lang w:val="pt-PT"/>
        </w:rPr>
        <w:t xml:space="preserve">o vigente na data da </w:t>
      </w:r>
      <w:r w:rsidRPr="00EF35F5">
        <w:rPr>
          <w:rFonts w:ascii="Arial" w:hAnsi="Arial"/>
          <w:lang w:val="pt-PT"/>
        </w:rPr>
        <w:t>concess</w:t>
      </w:r>
      <w:r w:rsidRPr="00EF35F5">
        <w:rPr>
          <w:rFonts w:ascii="Arial" w:hAnsi="Arial"/>
          <w:lang w:val="pt-PT"/>
        </w:rPr>
        <w:t>ã</w:t>
      </w:r>
      <w:r w:rsidRPr="00EF35F5">
        <w:rPr>
          <w:rFonts w:ascii="Arial" w:hAnsi="Arial"/>
          <w:lang w:val="pt-PT"/>
        </w:rPr>
        <w:t>o das respectivas licen</w:t>
      </w:r>
      <w:r w:rsidRPr="00EF35F5">
        <w:rPr>
          <w:rFonts w:ascii="Arial" w:hAnsi="Arial"/>
          <w:lang w:val="pt-PT"/>
        </w:rPr>
        <w:t>ç</w:t>
      </w:r>
      <w:r w:rsidRPr="00EF35F5">
        <w:rPr>
          <w:rFonts w:ascii="Arial" w:hAnsi="Arial"/>
          <w:lang w:val="pt-PT"/>
        </w:rPr>
        <w:t>as.</w:t>
      </w:r>
    </w:p>
    <w:p w14:paraId="10893470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</w:rPr>
      </w:pPr>
    </w:p>
    <w:p w14:paraId="7AAD60D6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</w:rPr>
      </w:pPr>
      <w:r w:rsidRPr="00EF35F5">
        <w:rPr>
          <w:rFonts w:ascii="Arial" w:hAnsi="Arial"/>
          <w:b/>
          <w:bCs/>
        </w:rPr>
        <w:t>Art. 3</w:t>
      </w:r>
      <w:r w:rsidRPr="00EF35F5">
        <w:rPr>
          <w:rFonts w:ascii="Arial" w:hAnsi="Arial"/>
          <w:b/>
          <w:bCs/>
          <w:lang w:val="pt-PT"/>
        </w:rPr>
        <w:t>º</w:t>
      </w:r>
      <w:r w:rsidRPr="00EF35F5">
        <w:rPr>
          <w:rFonts w:ascii="Arial" w:hAnsi="Arial"/>
          <w:lang w:val="pt-PT"/>
        </w:rPr>
        <w:t xml:space="preserve"> As despesas decorrentes da execu</w:t>
      </w:r>
      <w:r w:rsidRPr="00EF35F5">
        <w:rPr>
          <w:rFonts w:ascii="Arial" w:hAnsi="Arial"/>
          <w:lang w:val="pt-PT"/>
        </w:rPr>
        <w:t>çã</w:t>
      </w:r>
      <w:r w:rsidRPr="00EF35F5">
        <w:rPr>
          <w:rFonts w:ascii="Arial" w:hAnsi="Arial"/>
          <w:lang w:val="it-IT"/>
        </w:rPr>
        <w:t>o desta Lei correr</w:t>
      </w:r>
      <w:r w:rsidRPr="00EF35F5">
        <w:rPr>
          <w:rFonts w:ascii="Arial" w:hAnsi="Arial"/>
          <w:lang w:val="pt-PT"/>
        </w:rPr>
        <w:t>ã</w:t>
      </w:r>
      <w:r w:rsidRPr="00EF35F5">
        <w:rPr>
          <w:rFonts w:ascii="Arial" w:hAnsi="Arial"/>
        </w:rPr>
        <w:t xml:space="preserve">o </w:t>
      </w:r>
      <w:r w:rsidRPr="00EF35F5">
        <w:rPr>
          <w:rFonts w:ascii="Arial" w:hAnsi="Arial"/>
          <w:lang w:val="pt-PT"/>
        </w:rPr>
        <w:t xml:space="preserve">à </w:t>
      </w:r>
      <w:r w:rsidRPr="00EF35F5">
        <w:rPr>
          <w:rFonts w:ascii="Arial" w:hAnsi="Arial"/>
          <w:lang w:val="pt-PT"/>
        </w:rPr>
        <w:t>conta das dota</w:t>
      </w:r>
      <w:r w:rsidRPr="00EF35F5">
        <w:rPr>
          <w:rFonts w:ascii="Arial" w:hAnsi="Arial"/>
          <w:lang w:val="pt-PT"/>
        </w:rPr>
        <w:t>çõ</w:t>
      </w:r>
      <w:r w:rsidRPr="00EF35F5">
        <w:rPr>
          <w:rFonts w:ascii="Arial" w:hAnsi="Arial"/>
          <w:lang w:val="fr-FR"/>
        </w:rPr>
        <w:t>es pr</w:t>
      </w:r>
      <w:r w:rsidRPr="00EF35F5">
        <w:rPr>
          <w:rFonts w:ascii="Arial" w:hAnsi="Arial"/>
          <w:lang w:val="pt-PT"/>
        </w:rPr>
        <w:t>ó</w:t>
      </w:r>
      <w:r w:rsidRPr="00EF35F5">
        <w:rPr>
          <w:rFonts w:ascii="Arial" w:hAnsi="Arial"/>
          <w:lang w:val="pt-PT"/>
        </w:rPr>
        <w:t>prias consignadas no Or</w:t>
      </w:r>
      <w:r w:rsidRPr="00EF35F5">
        <w:rPr>
          <w:rFonts w:ascii="Arial" w:hAnsi="Arial"/>
          <w:lang w:val="pt-PT"/>
        </w:rPr>
        <w:t>ç</w:t>
      </w:r>
      <w:r w:rsidRPr="00EF35F5">
        <w:rPr>
          <w:rFonts w:ascii="Arial" w:hAnsi="Arial"/>
          <w:lang w:val="it-IT"/>
        </w:rPr>
        <w:t>amento vigente.</w:t>
      </w:r>
    </w:p>
    <w:p w14:paraId="6868DBC3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b/>
          <w:bCs/>
        </w:rPr>
      </w:pPr>
      <w:r w:rsidRPr="00EF35F5">
        <w:rPr>
          <w:rFonts w:ascii="Arial" w:hAnsi="Arial"/>
          <w:b/>
          <w:bCs/>
        </w:rPr>
        <w:t xml:space="preserve"> </w:t>
      </w:r>
    </w:p>
    <w:p w14:paraId="19C3C8F2" w14:textId="77777777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</w:rPr>
      </w:pPr>
      <w:r w:rsidRPr="00EF35F5">
        <w:rPr>
          <w:rFonts w:ascii="Arial" w:hAnsi="Arial"/>
          <w:b/>
          <w:bCs/>
        </w:rPr>
        <w:t>Art. 4</w:t>
      </w:r>
      <w:r w:rsidRPr="00EF35F5">
        <w:rPr>
          <w:rFonts w:ascii="Arial" w:hAnsi="Arial"/>
          <w:b/>
          <w:bCs/>
          <w:lang w:val="pt-PT"/>
        </w:rPr>
        <w:t>º</w:t>
      </w:r>
      <w:r w:rsidRPr="00EF35F5">
        <w:rPr>
          <w:rFonts w:ascii="Arial" w:hAnsi="Arial"/>
          <w:lang w:val="pt-PT"/>
        </w:rPr>
        <w:t xml:space="preserve"> Esta Lei entra em vigor na data de sua publica</w:t>
      </w:r>
      <w:r w:rsidRPr="00EF35F5">
        <w:rPr>
          <w:rFonts w:ascii="Arial" w:hAnsi="Arial"/>
          <w:lang w:val="pt-PT"/>
        </w:rPr>
        <w:t>çã</w:t>
      </w:r>
      <w:r w:rsidRPr="00EF35F5">
        <w:rPr>
          <w:rFonts w:ascii="Arial" w:hAnsi="Arial"/>
          <w:lang w:val="it-IT"/>
        </w:rPr>
        <w:t xml:space="preserve">o. </w:t>
      </w:r>
    </w:p>
    <w:p w14:paraId="07009E1F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</w:rPr>
      </w:pPr>
    </w:p>
    <w:p w14:paraId="3DBEB333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  <w:shd w:val="clear" w:color="auto" w:fill="FFFFFF"/>
        </w:rPr>
      </w:pPr>
    </w:p>
    <w:p w14:paraId="57ED7E3F" w14:textId="707EC034" w:rsidR="00850A52" w:rsidRPr="00EF35F5" w:rsidRDefault="00616CD5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</w:rPr>
      </w:pPr>
      <w:r w:rsidRPr="00EF35F5">
        <w:rPr>
          <w:rFonts w:ascii="Arial" w:hAnsi="Arial"/>
          <w:lang w:val="pt-PT"/>
        </w:rPr>
        <w:t xml:space="preserve">Gabinete do Prefeito Municipal de Anta Gorda/RS, aos </w:t>
      </w:r>
      <w:r w:rsidR="00EF35F5">
        <w:rPr>
          <w:rFonts w:ascii="Arial" w:hAnsi="Arial"/>
          <w:lang w:val="pt-PT"/>
        </w:rPr>
        <w:t>25</w:t>
      </w:r>
      <w:r w:rsidRPr="00EF35F5">
        <w:rPr>
          <w:rFonts w:ascii="Arial" w:hAnsi="Arial"/>
          <w:lang w:val="pt-PT"/>
        </w:rPr>
        <w:t xml:space="preserve"> dias do m</w:t>
      </w:r>
      <w:r w:rsidRPr="00EF35F5">
        <w:rPr>
          <w:rFonts w:ascii="Arial" w:hAnsi="Arial"/>
          <w:lang w:val="pt-PT"/>
        </w:rPr>
        <w:t>ê</w:t>
      </w:r>
      <w:r w:rsidRPr="00EF35F5">
        <w:rPr>
          <w:rFonts w:ascii="Arial" w:hAnsi="Arial"/>
          <w:lang w:val="pt-PT"/>
        </w:rPr>
        <w:t>s de novembro de 2025.</w:t>
      </w:r>
    </w:p>
    <w:p w14:paraId="4D11251B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</w:rPr>
      </w:pPr>
    </w:p>
    <w:p w14:paraId="25C95E11" w14:textId="77777777" w:rsidR="00850A52" w:rsidRPr="00EF35F5" w:rsidRDefault="00850A52">
      <w:pPr>
        <w:pStyle w:val="Corpo"/>
        <w:spacing w:after="0" w:line="360" w:lineRule="auto"/>
        <w:ind w:firstLine="1134"/>
        <w:jc w:val="both"/>
        <w:rPr>
          <w:rFonts w:ascii="Arial" w:eastAsia="Arial" w:hAnsi="Arial" w:cs="Arial"/>
        </w:rPr>
      </w:pPr>
    </w:p>
    <w:p w14:paraId="392A832D" w14:textId="77777777" w:rsidR="00850A52" w:rsidRPr="00EF35F5" w:rsidRDefault="00616CD5">
      <w:pPr>
        <w:pStyle w:val="Corpo"/>
        <w:spacing w:after="0" w:line="360" w:lineRule="auto"/>
        <w:ind w:firstLine="1134"/>
        <w:jc w:val="center"/>
        <w:rPr>
          <w:rFonts w:ascii="Arial" w:eastAsia="Arial" w:hAnsi="Arial" w:cs="Arial"/>
        </w:rPr>
      </w:pPr>
      <w:r w:rsidRPr="00EF35F5">
        <w:rPr>
          <w:rFonts w:ascii="Arial" w:hAnsi="Arial"/>
          <w:lang w:val="de-DE"/>
        </w:rPr>
        <w:t>FRANCISCO DAVID FRIGHETTO</w:t>
      </w:r>
    </w:p>
    <w:p w14:paraId="2EF71663" w14:textId="77777777" w:rsidR="00850A52" w:rsidRPr="00EF35F5" w:rsidRDefault="00616CD5">
      <w:pPr>
        <w:pStyle w:val="Corpo"/>
        <w:spacing w:after="0" w:line="360" w:lineRule="auto"/>
        <w:ind w:firstLine="1134"/>
        <w:jc w:val="center"/>
        <w:rPr>
          <w:rFonts w:ascii="Arial" w:eastAsia="Arial" w:hAnsi="Arial" w:cs="Arial"/>
        </w:rPr>
      </w:pPr>
      <w:r w:rsidRPr="00EF35F5">
        <w:rPr>
          <w:rFonts w:ascii="Arial" w:hAnsi="Arial"/>
          <w:lang w:val="pt-PT"/>
        </w:rPr>
        <w:t xml:space="preserve">Prefeito Municipal </w:t>
      </w:r>
    </w:p>
    <w:p w14:paraId="5822A0EA" w14:textId="77777777" w:rsidR="00850A52" w:rsidRPr="00EF35F5" w:rsidRDefault="00850A52">
      <w:pPr>
        <w:pStyle w:val="Corpo"/>
        <w:spacing w:after="0" w:line="360" w:lineRule="auto"/>
        <w:ind w:firstLine="1134"/>
        <w:jc w:val="center"/>
        <w:rPr>
          <w:rFonts w:ascii="Arial" w:eastAsia="Arial" w:hAnsi="Arial" w:cs="Arial"/>
        </w:rPr>
      </w:pPr>
    </w:p>
    <w:p w14:paraId="43841FC0" w14:textId="77777777" w:rsidR="00850A52" w:rsidRPr="00EF35F5" w:rsidRDefault="00616CD5">
      <w:pPr>
        <w:pStyle w:val="Corpo"/>
        <w:spacing w:after="0" w:line="360" w:lineRule="auto"/>
        <w:rPr>
          <w:rFonts w:ascii="Arial" w:eastAsia="Arial" w:hAnsi="Arial" w:cs="Arial"/>
        </w:rPr>
      </w:pPr>
      <w:r w:rsidRPr="00EF35F5">
        <w:rPr>
          <w:rFonts w:ascii="Arial" w:hAnsi="Arial"/>
          <w:lang w:val="pt-PT"/>
        </w:rPr>
        <w:t>Registre-se e publique-se</w:t>
      </w:r>
    </w:p>
    <w:p w14:paraId="3EC2F46C" w14:textId="77777777" w:rsidR="00850A52" w:rsidRPr="00EF35F5" w:rsidRDefault="00850A52">
      <w:pPr>
        <w:pStyle w:val="Corpo"/>
        <w:spacing w:after="0" w:line="360" w:lineRule="auto"/>
        <w:rPr>
          <w:rFonts w:ascii="Arial" w:eastAsia="Arial" w:hAnsi="Arial" w:cs="Arial"/>
        </w:rPr>
      </w:pPr>
    </w:p>
    <w:p w14:paraId="5827ADBF" w14:textId="77777777" w:rsidR="00850A52" w:rsidRPr="00EF35F5" w:rsidRDefault="00850A52">
      <w:pPr>
        <w:pStyle w:val="Corpo"/>
        <w:spacing w:after="0" w:line="360" w:lineRule="auto"/>
        <w:rPr>
          <w:rFonts w:ascii="Arial" w:eastAsia="Arial" w:hAnsi="Arial" w:cs="Arial"/>
        </w:rPr>
      </w:pPr>
    </w:p>
    <w:p w14:paraId="0541626A" w14:textId="77777777" w:rsidR="00850A52" w:rsidRPr="00EF35F5" w:rsidRDefault="00850A52">
      <w:pPr>
        <w:pStyle w:val="Corpo"/>
        <w:spacing w:after="0" w:line="360" w:lineRule="auto"/>
        <w:rPr>
          <w:rFonts w:ascii="Arial" w:eastAsia="Arial" w:hAnsi="Arial" w:cs="Arial"/>
        </w:rPr>
      </w:pPr>
    </w:p>
    <w:p w14:paraId="386930CF" w14:textId="77777777" w:rsidR="00850A52" w:rsidRPr="00EF35F5" w:rsidRDefault="00616CD5">
      <w:pPr>
        <w:pStyle w:val="Corpo"/>
        <w:tabs>
          <w:tab w:val="left" w:pos="2268"/>
        </w:tabs>
        <w:suppressAutoHyphens/>
        <w:spacing w:after="0" w:line="360" w:lineRule="auto"/>
        <w:jc w:val="both"/>
        <w:rPr>
          <w:rFonts w:ascii="Arial" w:eastAsia="Arial" w:hAnsi="Arial" w:cs="Arial"/>
        </w:rPr>
      </w:pPr>
      <w:r w:rsidRPr="00EF35F5">
        <w:rPr>
          <w:rFonts w:ascii="Arial" w:hAnsi="Arial"/>
          <w:lang w:val="it-IT"/>
        </w:rPr>
        <w:t>Laiane Moretto</w:t>
      </w:r>
    </w:p>
    <w:p w14:paraId="368246CC" w14:textId="77777777" w:rsidR="00850A52" w:rsidRPr="00EF35F5" w:rsidRDefault="00616CD5">
      <w:pPr>
        <w:pStyle w:val="Corpo"/>
        <w:tabs>
          <w:tab w:val="left" w:pos="2268"/>
        </w:tabs>
        <w:suppressAutoHyphens/>
        <w:spacing w:after="0" w:line="360" w:lineRule="auto"/>
        <w:jc w:val="both"/>
        <w:rPr>
          <w:rFonts w:ascii="Arial" w:eastAsia="Arial" w:hAnsi="Arial" w:cs="Arial"/>
        </w:rPr>
      </w:pPr>
      <w:r w:rsidRPr="00EF35F5">
        <w:rPr>
          <w:rFonts w:ascii="Arial" w:hAnsi="Arial"/>
          <w:lang w:val="pt-PT"/>
        </w:rPr>
        <w:t>Secret</w:t>
      </w:r>
      <w:r w:rsidRPr="00EF35F5">
        <w:rPr>
          <w:rFonts w:ascii="Arial" w:hAnsi="Arial"/>
          <w:lang w:val="pt-PT"/>
        </w:rPr>
        <w:t>á</w:t>
      </w:r>
      <w:r w:rsidRPr="00EF35F5">
        <w:rPr>
          <w:rFonts w:ascii="Arial" w:hAnsi="Arial"/>
          <w:lang w:val="pt-PT"/>
        </w:rPr>
        <w:t xml:space="preserve">ria </w:t>
      </w:r>
      <w:r w:rsidRPr="00EF35F5">
        <w:rPr>
          <w:rFonts w:ascii="Arial" w:hAnsi="Arial"/>
          <w:lang w:val="pt-PT"/>
        </w:rPr>
        <w:t>Municipal de Administra</w:t>
      </w:r>
      <w:r w:rsidRPr="00EF35F5">
        <w:rPr>
          <w:rFonts w:ascii="Arial" w:hAnsi="Arial"/>
          <w:lang w:val="pt-PT"/>
        </w:rPr>
        <w:t>çã</w:t>
      </w:r>
      <w:r w:rsidRPr="00EF35F5">
        <w:rPr>
          <w:rFonts w:ascii="Arial" w:hAnsi="Arial"/>
        </w:rPr>
        <w:t>o</w:t>
      </w:r>
    </w:p>
    <w:p w14:paraId="3EE2D288" w14:textId="77777777" w:rsidR="00850A52" w:rsidRPr="00EF35F5" w:rsidRDefault="00850A52">
      <w:pPr>
        <w:pStyle w:val="Corpo"/>
        <w:tabs>
          <w:tab w:val="left" w:pos="2268"/>
        </w:tabs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p w14:paraId="1EB37DC1" w14:textId="77777777" w:rsidR="00850A52" w:rsidRPr="00EF35F5" w:rsidRDefault="00850A52">
      <w:pPr>
        <w:pStyle w:val="Corpo"/>
        <w:tabs>
          <w:tab w:val="left" w:pos="2268"/>
        </w:tabs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p w14:paraId="66EC207D" w14:textId="77777777" w:rsidR="00850A52" w:rsidRPr="00EF35F5" w:rsidRDefault="00850A52">
      <w:pPr>
        <w:pStyle w:val="Corpo"/>
        <w:tabs>
          <w:tab w:val="left" w:pos="2268"/>
        </w:tabs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p w14:paraId="0BA75147" w14:textId="77777777" w:rsidR="00850A52" w:rsidRPr="00EF35F5" w:rsidRDefault="00850A52">
      <w:pPr>
        <w:pStyle w:val="Corpo"/>
        <w:tabs>
          <w:tab w:val="left" w:pos="2268"/>
        </w:tabs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p w14:paraId="2CE5B98E" w14:textId="77777777" w:rsidR="00850A52" w:rsidRPr="00EF35F5" w:rsidRDefault="00850A52">
      <w:pPr>
        <w:pStyle w:val="Corpo"/>
        <w:tabs>
          <w:tab w:val="left" w:pos="2268"/>
        </w:tabs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p w14:paraId="040C4F3C" w14:textId="77777777" w:rsidR="00850A52" w:rsidRPr="00EF35F5" w:rsidRDefault="00850A52">
      <w:pPr>
        <w:pStyle w:val="Corpo"/>
        <w:tabs>
          <w:tab w:val="left" w:pos="2268"/>
        </w:tabs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p w14:paraId="674871AF" w14:textId="77777777" w:rsidR="00850A52" w:rsidRPr="00EF35F5" w:rsidRDefault="00850A52">
      <w:pPr>
        <w:pStyle w:val="Corpo"/>
        <w:tabs>
          <w:tab w:val="left" w:pos="2268"/>
        </w:tabs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p w14:paraId="613E2BF3" w14:textId="77777777" w:rsidR="00850A52" w:rsidRPr="00EF35F5" w:rsidRDefault="00850A52">
      <w:pPr>
        <w:pStyle w:val="Corpo"/>
        <w:tabs>
          <w:tab w:val="left" w:pos="2268"/>
        </w:tabs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p w14:paraId="29290044" w14:textId="77777777" w:rsidR="00850A52" w:rsidRPr="00EF35F5" w:rsidRDefault="00850A52">
      <w:pPr>
        <w:pStyle w:val="Corpo"/>
        <w:tabs>
          <w:tab w:val="left" w:pos="2268"/>
        </w:tabs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p w14:paraId="24FBF544" w14:textId="77777777" w:rsidR="00850A52" w:rsidRPr="00EF35F5" w:rsidRDefault="00850A52">
      <w:pPr>
        <w:pStyle w:val="Corpo"/>
        <w:tabs>
          <w:tab w:val="left" w:pos="2268"/>
        </w:tabs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p w14:paraId="70FCECE5" w14:textId="49A072BE" w:rsidR="00850A52" w:rsidRDefault="00850A52">
      <w:pPr>
        <w:pStyle w:val="Corpo"/>
        <w:tabs>
          <w:tab w:val="left" w:pos="2268"/>
        </w:tabs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p w14:paraId="2B5EB393" w14:textId="6B1BCBFE" w:rsidR="00EF35F5" w:rsidRDefault="00EF35F5">
      <w:pPr>
        <w:pStyle w:val="Corpo"/>
        <w:tabs>
          <w:tab w:val="left" w:pos="2268"/>
        </w:tabs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p w14:paraId="246DB4F4" w14:textId="1FC3BADA" w:rsidR="00EF35F5" w:rsidRDefault="00EF35F5">
      <w:pPr>
        <w:pStyle w:val="Corpo"/>
        <w:tabs>
          <w:tab w:val="left" w:pos="2268"/>
        </w:tabs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p w14:paraId="32E3F83D" w14:textId="6EB71B17" w:rsidR="00EF35F5" w:rsidRDefault="00EF35F5">
      <w:pPr>
        <w:pStyle w:val="Corpo"/>
        <w:tabs>
          <w:tab w:val="left" w:pos="2268"/>
        </w:tabs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p w14:paraId="019746E2" w14:textId="2386F397" w:rsidR="00EF35F5" w:rsidRDefault="00EF35F5">
      <w:pPr>
        <w:pStyle w:val="Corpo"/>
        <w:tabs>
          <w:tab w:val="left" w:pos="2268"/>
        </w:tabs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p w14:paraId="0B3BB722" w14:textId="0CED5913" w:rsidR="00EF35F5" w:rsidRDefault="00EF35F5">
      <w:pPr>
        <w:pStyle w:val="Corpo"/>
        <w:tabs>
          <w:tab w:val="left" w:pos="2268"/>
        </w:tabs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p w14:paraId="087EF533" w14:textId="099165B5" w:rsidR="00EF35F5" w:rsidRDefault="00EF35F5">
      <w:pPr>
        <w:pStyle w:val="Corpo"/>
        <w:tabs>
          <w:tab w:val="left" w:pos="2268"/>
        </w:tabs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p w14:paraId="29F7871E" w14:textId="77777777" w:rsidR="00EF35F5" w:rsidRPr="00EF35F5" w:rsidRDefault="00EF35F5">
      <w:pPr>
        <w:pStyle w:val="Corpo"/>
        <w:tabs>
          <w:tab w:val="left" w:pos="2268"/>
        </w:tabs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p w14:paraId="3218FA10" w14:textId="77777777" w:rsidR="00850A52" w:rsidRPr="00EF35F5" w:rsidRDefault="00850A52">
      <w:pPr>
        <w:pStyle w:val="Corpo"/>
        <w:tabs>
          <w:tab w:val="left" w:pos="2268"/>
        </w:tabs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p w14:paraId="033E0ECF" w14:textId="77777777" w:rsidR="00850A52" w:rsidRPr="00EF35F5" w:rsidRDefault="00850A52">
      <w:pPr>
        <w:pStyle w:val="Corpo"/>
        <w:tabs>
          <w:tab w:val="left" w:pos="2268"/>
        </w:tabs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p w14:paraId="7ECACA40" w14:textId="5877CAEC" w:rsidR="00850A52" w:rsidRPr="00EF35F5" w:rsidRDefault="00EF35F5">
      <w:pPr>
        <w:pStyle w:val="Corpo"/>
        <w:spacing w:after="0"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  <w:lang w:val="es-ES_tradnl"/>
        </w:rPr>
        <w:t>J</w:t>
      </w:r>
      <w:r w:rsidR="00616CD5" w:rsidRPr="00EF35F5">
        <w:rPr>
          <w:rFonts w:ascii="Arial" w:hAnsi="Arial"/>
          <w:sz w:val="20"/>
          <w:szCs w:val="20"/>
          <w:u w:val="single"/>
          <w:lang w:val="es-ES_tradnl"/>
        </w:rPr>
        <w:t>USTIFICATIVA DO PROJETO DE LEI N</w:t>
      </w:r>
      <w:r w:rsidR="00616CD5" w:rsidRPr="00EF35F5">
        <w:rPr>
          <w:rFonts w:ascii="Arial" w:hAnsi="Arial"/>
          <w:sz w:val="20"/>
          <w:szCs w:val="20"/>
          <w:u w:val="single"/>
          <w:lang w:val="pt-PT"/>
        </w:rPr>
        <w:t xml:space="preserve">º </w:t>
      </w:r>
      <w:r w:rsidRPr="00EF35F5">
        <w:rPr>
          <w:rFonts w:ascii="Arial" w:hAnsi="Arial"/>
          <w:sz w:val="20"/>
          <w:szCs w:val="20"/>
          <w:u w:val="single"/>
        </w:rPr>
        <w:t>040</w:t>
      </w:r>
      <w:r w:rsidR="00616CD5" w:rsidRPr="00EF35F5">
        <w:rPr>
          <w:rFonts w:ascii="Arial" w:hAnsi="Arial"/>
          <w:sz w:val="20"/>
          <w:szCs w:val="20"/>
          <w:u w:val="single"/>
        </w:rPr>
        <w:t>/2025</w:t>
      </w:r>
    </w:p>
    <w:p w14:paraId="44BDFC27" w14:textId="77777777" w:rsidR="00850A52" w:rsidRPr="00EF35F5" w:rsidRDefault="00850A52">
      <w:pPr>
        <w:pStyle w:val="Corpo"/>
        <w:spacing w:after="0"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77F3B29" w14:textId="7512B06E" w:rsidR="00850A52" w:rsidRPr="00EF35F5" w:rsidRDefault="00616CD5">
      <w:pPr>
        <w:pStyle w:val="Corpo"/>
        <w:spacing w:after="0" w:line="48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EF35F5">
        <w:rPr>
          <w:rFonts w:ascii="Arial" w:eastAsia="Arial" w:hAnsi="Arial" w:cs="Arial"/>
          <w:sz w:val="20"/>
          <w:szCs w:val="20"/>
          <w:lang w:val="pt-PT"/>
        </w:rPr>
        <w:tab/>
        <w:t xml:space="preserve">Submetemos </w:t>
      </w:r>
      <w:r w:rsidRPr="00EF35F5">
        <w:rPr>
          <w:rFonts w:ascii="Arial" w:hAnsi="Arial"/>
          <w:sz w:val="20"/>
          <w:szCs w:val="20"/>
          <w:lang w:val="pt-PT"/>
        </w:rPr>
        <w:t xml:space="preserve">à </w:t>
      </w:r>
      <w:r w:rsidRPr="00EF35F5">
        <w:rPr>
          <w:rFonts w:ascii="Arial" w:hAnsi="Arial"/>
          <w:sz w:val="20"/>
          <w:szCs w:val="20"/>
          <w:lang w:val="pt-PT"/>
        </w:rPr>
        <w:t>considera</w:t>
      </w:r>
      <w:r w:rsidRPr="00EF35F5">
        <w:rPr>
          <w:rFonts w:ascii="Arial" w:hAnsi="Arial"/>
          <w:sz w:val="20"/>
          <w:szCs w:val="20"/>
          <w:lang w:val="pt-PT"/>
        </w:rPr>
        <w:t>çã</w:t>
      </w:r>
      <w:r w:rsidRPr="00EF35F5">
        <w:rPr>
          <w:rFonts w:ascii="Arial" w:hAnsi="Arial"/>
          <w:sz w:val="20"/>
          <w:szCs w:val="20"/>
          <w:lang w:val="pt-PT"/>
        </w:rPr>
        <w:t>o dos nobres Vereadores o Projeto de Lei n</w:t>
      </w:r>
      <w:r w:rsidRPr="00EF35F5">
        <w:rPr>
          <w:rFonts w:ascii="Arial" w:hAnsi="Arial"/>
          <w:sz w:val="20"/>
          <w:szCs w:val="20"/>
          <w:lang w:val="pt-PT"/>
        </w:rPr>
        <w:t xml:space="preserve">º </w:t>
      </w:r>
      <w:r w:rsidR="00EF35F5" w:rsidRPr="00EF35F5">
        <w:rPr>
          <w:rFonts w:ascii="Arial" w:hAnsi="Arial"/>
          <w:sz w:val="20"/>
          <w:szCs w:val="20"/>
          <w:lang w:val="pt-PT"/>
        </w:rPr>
        <w:t>040</w:t>
      </w:r>
      <w:r w:rsidRPr="00EF35F5">
        <w:rPr>
          <w:rFonts w:ascii="Arial" w:hAnsi="Arial"/>
          <w:sz w:val="20"/>
          <w:szCs w:val="20"/>
          <w:lang w:val="pt-PT"/>
        </w:rPr>
        <w:t xml:space="preserve">/2025, o qual integra as medidas complementares </w:t>
      </w:r>
      <w:r w:rsidRPr="00EF35F5">
        <w:rPr>
          <w:rFonts w:ascii="Arial" w:hAnsi="Arial"/>
          <w:sz w:val="20"/>
          <w:szCs w:val="20"/>
          <w:lang w:val="pt-PT"/>
        </w:rPr>
        <w:t xml:space="preserve">à </w:t>
      </w:r>
      <w:r w:rsidRPr="00EF35F5">
        <w:rPr>
          <w:rFonts w:ascii="Arial" w:hAnsi="Arial"/>
          <w:sz w:val="20"/>
          <w:szCs w:val="20"/>
          <w:lang w:val="pt-PT"/>
        </w:rPr>
        <w:t>Reforma Previdenci</w:t>
      </w:r>
      <w:r w:rsidRPr="00EF35F5">
        <w:rPr>
          <w:rFonts w:ascii="Arial" w:hAnsi="Arial"/>
          <w:sz w:val="20"/>
          <w:szCs w:val="20"/>
          <w:lang w:val="pt-PT"/>
        </w:rPr>
        <w:t>á</w:t>
      </w:r>
      <w:r w:rsidRPr="00EF35F5">
        <w:rPr>
          <w:rFonts w:ascii="Arial" w:hAnsi="Arial"/>
          <w:sz w:val="20"/>
          <w:szCs w:val="20"/>
          <w:lang w:val="pt-PT"/>
        </w:rPr>
        <w:t xml:space="preserve">ria municipal. Diante </w:t>
      </w:r>
      <w:r w:rsidRPr="00EF35F5">
        <w:rPr>
          <w:rFonts w:ascii="Arial" w:hAnsi="Arial"/>
          <w:sz w:val="20"/>
          <w:szCs w:val="20"/>
          <w:lang w:val="pt-PT"/>
        </w:rPr>
        <w:t>disso, passamos a expor as raz</w:t>
      </w:r>
      <w:r w:rsidRPr="00EF35F5">
        <w:rPr>
          <w:rFonts w:ascii="Arial" w:hAnsi="Arial"/>
          <w:sz w:val="20"/>
          <w:szCs w:val="20"/>
          <w:lang w:val="pt-PT"/>
        </w:rPr>
        <w:t>õ</w:t>
      </w:r>
      <w:r w:rsidRPr="00EF35F5">
        <w:rPr>
          <w:rFonts w:ascii="Arial" w:hAnsi="Arial"/>
          <w:sz w:val="20"/>
          <w:szCs w:val="20"/>
          <w:lang w:val="pt-PT"/>
        </w:rPr>
        <w:t>es que justificam sua apresenta</w:t>
      </w:r>
      <w:r w:rsidRPr="00EF35F5">
        <w:rPr>
          <w:rFonts w:ascii="Arial" w:hAnsi="Arial"/>
          <w:sz w:val="20"/>
          <w:szCs w:val="20"/>
          <w:lang w:val="pt-PT"/>
        </w:rPr>
        <w:t>çã</w:t>
      </w:r>
      <w:r w:rsidRPr="00EF35F5">
        <w:rPr>
          <w:rFonts w:ascii="Arial" w:hAnsi="Arial"/>
          <w:sz w:val="20"/>
          <w:szCs w:val="20"/>
          <w:lang w:val="it-IT"/>
        </w:rPr>
        <w:t>o.</w:t>
      </w:r>
    </w:p>
    <w:p w14:paraId="770D694F" w14:textId="77777777" w:rsidR="00850A52" w:rsidRPr="00EF35F5" w:rsidRDefault="00616CD5">
      <w:pPr>
        <w:pStyle w:val="Corpo"/>
        <w:spacing w:after="0" w:line="48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EF35F5">
        <w:rPr>
          <w:rFonts w:ascii="Arial" w:eastAsia="Arial" w:hAnsi="Arial" w:cs="Arial"/>
          <w:sz w:val="20"/>
          <w:szCs w:val="20"/>
          <w:lang w:val="pt-PT"/>
        </w:rPr>
        <w:tab/>
        <w:t>Com as altera</w:t>
      </w:r>
      <w:r w:rsidRPr="00EF35F5">
        <w:rPr>
          <w:rFonts w:ascii="Arial" w:hAnsi="Arial"/>
          <w:sz w:val="20"/>
          <w:szCs w:val="20"/>
          <w:lang w:val="pt-PT"/>
        </w:rPr>
        <w:t>çõ</w:t>
      </w:r>
      <w:r w:rsidRPr="00EF35F5">
        <w:rPr>
          <w:rFonts w:ascii="Arial" w:hAnsi="Arial"/>
          <w:sz w:val="20"/>
          <w:szCs w:val="20"/>
          <w:lang w:val="fr-FR"/>
        </w:rPr>
        <w:t>es j</w:t>
      </w:r>
      <w:r w:rsidRPr="00EF35F5">
        <w:rPr>
          <w:rFonts w:ascii="Arial" w:hAnsi="Arial"/>
          <w:sz w:val="20"/>
          <w:szCs w:val="20"/>
          <w:lang w:val="pt-PT"/>
        </w:rPr>
        <w:t xml:space="preserve">á </w:t>
      </w:r>
      <w:r w:rsidRPr="00EF35F5">
        <w:rPr>
          <w:rFonts w:ascii="Arial" w:hAnsi="Arial"/>
          <w:sz w:val="20"/>
          <w:szCs w:val="20"/>
          <w:lang w:val="pt-PT"/>
        </w:rPr>
        <w:t>propostas na Lei Org</w:t>
      </w:r>
      <w:r w:rsidRPr="00EF35F5">
        <w:rPr>
          <w:rFonts w:ascii="Arial" w:hAnsi="Arial"/>
          <w:sz w:val="20"/>
          <w:szCs w:val="20"/>
          <w:lang w:val="pt-PT"/>
        </w:rPr>
        <w:t>â</w:t>
      </w:r>
      <w:r w:rsidRPr="00EF35F5">
        <w:rPr>
          <w:rFonts w:ascii="Arial" w:hAnsi="Arial"/>
          <w:sz w:val="20"/>
          <w:szCs w:val="20"/>
          <w:lang w:val="pt-PT"/>
        </w:rPr>
        <w:t>nica do Munic</w:t>
      </w:r>
      <w:r w:rsidRPr="00EF35F5">
        <w:rPr>
          <w:rFonts w:ascii="Arial" w:hAnsi="Arial"/>
          <w:sz w:val="20"/>
          <w:szCs w:val="20"/>
          <w:lang w:val="pt-PT"/>
        </w:rPr>
        <w:t>í</w:t>
      </w:r>
      <w:r w:rsidRPr="00EF35F5">
        <w:rPr>
          <w:rFonts w:ascii="Arial" w:hAnsi="Arial"/>
          <w:sz w:val="20"/>
          <w:szCs w:val="20"/>
          <w:lang w:val="pt-PT"/>
        </w:rPr>
        <w:t>pio, teve in</w:t>
      </w:r>
      <w:r w:rsidRPr="00EF35F5">
        <w:rPr>
          <w:rFonts w:ascii="Arial" w:hAnsi="Arial"/>
          <w:sz w:val="20"/>
          <w:szCs w:val="20"/>
          <w:lang w:val="pt-PT"/>
        </w:rPr>
        <w:t>í</w:t>
      </w:r>
      <w:r w:rsidRPr="00EF35F5">
        <w:rPr>
          <w:rFonts w:ascii="Arial" w:hAnsi="Arial"/>
          <w:sz w:val="20"/>
          <w:szCs w:val="20"/>
          <w:lang w:val="pt-PT"/>
        </w:rPr>
        <w:t>cio o processo de Reforma do Regime Pr</w:t>
      </w:r>
      <w:r w:rsidRPr="00EF35F5">
        <w:rPr>
          <w:rFonts w:ascii="Arial" w:hAnsi="Arial"/>
          <w:sz w:val="20"/>
          <w:szCs w:val="20"/>
          <w:lang w:val="pt-PT"/>
        </w:rPr>
        <w:t>ó</w:t>
      </w:r>
      <w:r w:rsidRPr="00EF35F5">
        <w:rPr>
          <w:rFonts w:ascii="Arial" w:hAnsi="Arial"/>
          <w:sz w:val="20"/>
          <w:szCs w:val="20"/>
          <w:lang w:val="pt-PT"/>
        </w:rPr>
        <w:t>prio de Previd</w:t>
      </w:r>
      <w:r w:rsidRPr="00EF35F5">
        <w:rPr>
          <w:rFonts w:ascii="Arial" w:hAnsi="Arial"/>
          <w:sz w:val="20"/>
          <w:szCs w:val="20"/>
          <w:lang w:val="pt-PT"/>
        </w:rPr>
        <w:t>ê</w:t>
      </w:r>
      <w:r w:rsidRPr="00EF35F5">
        <w:rPr>
          <w:rFonts w:ascii="Arial" w:hAnsi="Arial"/>
          <w:sz w:val="20"/>
          <w:szCs w:val="20"/>
          <w:lang w:val="pt-PT"/>
        </w:rPr>
        <w:t xml:space="preserve">ncia Social </w:t>
      </w:r>
      <w:r w:rsidRPr="00EF35F5">
        <w:rPr>
          <w:rFonts w:ascii="Arial" w:hAnsi="Arial"/>
          <w:sz w:val="20"/>
          <w:szCs w:val="20"/>
          <w:lang w:val="pt-PT"/>
        </w:rPr>
        <w:t xml:space="preserve">– </w:t>
      </w:r>
      <w:r w:rsidRPr="00EF35F5">
        <w:rPr>
          <w:rFonts w:ascii="Arial" w:hAnsi="Arial"/>
          <w:sz w:val="20"/>
          <w:szCs w:val="20"/>
          <w:lang w:val="pt-PT"/>
        </w:rPr>
        <w:t>RPPS, com o prop</w:t>
      </w:r>
      <w:r w:rsidRPr="00EF35F5">
        <w:rPr>
          <w:rFonts w:ascii="Arial" w:hAnsi="Arial"/>
          <w:sz w:val="20"/>
          <w:szCs w:val="20"/>
          <w:lang w:val="pt-PT"/>
        </w:rPr>
        <w:t>ó</w:t>
      </w:r>
      <w:r w:rsidRPr="00EF35F5">
        <w:rPr>
          <w:rFonts w:ascii="Arial" w:hAnsi="Arial"/>
          <w:sz w:val="20"/>
          <w:szCs w:val="20"/>
          <w:lang w:val="pt-PT"/>
        </w:rPr>
        <w:t xml:space="preserve">sito de promover a </w:t>
      </w:r>
      <w:r w:rsidRPr="00EF35F5">
        <w:rPr>
          <w:rFonts w:ascii="Arial" w:hAnsi="Arial"/>
          <w:sz w:val="20"/>
          <w:szCs w:val="20"/>
          <w:lang w:val="pt-PT"/>
        </w:rPr>
        <w:t>sustentabilidade financeira do sistema e reduzir seus custos. Nesse contexto, est</w:t>
      </w:r>
      <w:r w:rsidRPr="00EF35F5">
        <w:rPr>
          <w:rFonts w:ascii="Arial" w:hAnsi="Arial"/>
          <w:sz w:val="20"/>
          <w:szCs w:val="20"/>
          <w:lang w:val="pt-PT"/>
        </w:rPr>
        <w:t>ã</w:t>
      </w:r>
      <w:r w:rsidRPr="00EF35F5">
        <w:rPr>
          <w:rFonts w:ascii="Arial" w:hAnsi="Arial"/>
          <w:sz w:val="20"/>
          <w:szCs w:val="20"/>
          <w:lang w:val="pt-PT"/>
        </w:rPr>
        <w:t>o sendo encaminhadas proposi</w:t>
      </w:r>
      <w:r w:rsidRPr="00EF35F5">
        <w:rPr>
          <w:rFonts w:ascii="Arial" w:hAnsi="Arial"/>
          <w:sz w:val="20"/>
          <w:szCs w:val="20"/>
          <w:lang w:val="pt-PT"/>
        </w:rPr>
        <w:t>çõ</w:t>
      </w:r>
      <w:r w:rsidRPr="00EF35F5">
        <w:rPr>
          <w:rFonts w:ascii="Arial" w:hAnsi="Arial"/>
          <w:sz w:val="20"/>
          <w:szCs w:val="20"/>
          <w:lang w:val="pt-PT"/>
        </w:rPr>
        <w:t>es legislativas que revisam a estrutura e o custeio do regime, bem como um Projeto de Lei Complementar que disp</w:t>
      </w:r>
      <w:r w:rsidRPr="00EF35F5">
        <w:rPr>
          <w:rFonts w:ascii="Arial" w:hAnsi="Arial"/>
          <w:sz w:val="20"/>
          <w:szCs w:val="20"/>
          <w:lang w:val="pt-PT"/>
        </w:rPr>
        <w:t>õ</w:t>
      </w:r>
      <w:r w:rsidRPr="00EF35F5">
        <w:rPr>
          <w:rFonts w:ascii="Arial" w:hAnsi="Arial"/>
          <w:sz w:val="20"/>
          <w:szCs w:val="20"/>
          <w:lang w:val="pt-PT"/>
        </w:rPr>
        <w:t>e sobre as regras para concess</w:t>
      </w:r>
      <w:r w:rsidRPr="00EF35F5">
        <w:rPr>
          <w:rFonts w:ascii="Arial" w:hAnsi="Arial"/>
          <w:sz w:val="20"/>
          <w:szCs w:val="20"/>
          <w:lang w:val="pt-PT"/>
        </w:rPr>
        <w:t>ã</w:t>
      </w:r>
      <w:r w:rsidRPr="00EF35F5">
        <w:rPr>
          <w:rFonts w:ascii="Arial" w:hAnsi="Arial"/>
          <w:sz w:val="20"/>
          <w:szCs w:val="20"/>
          <w:lang w:val="pt-PT"/>
        </w:rPr>
        <w:t>o</w:t>
      </w:r>
      <w:r w:rsidRPr="00EF35F5">
        <w:rPr>
          <w:rFonts w:ascii="Arial" w:hAnsi="Arial"/>
          <w:sz w:val="20"/>
          <w:szCs w:val="20"/>
          <w:lang w:val="pt-PT"/>
        </w:rPr>
        <w:t xml:space="preserve"> de aposentadorias e pens</w:t>
      </w:r>
      <w:r w:rsidRPr="00EF35F5">
        <w:rPr>
          <w:rFonts w:ascii="Arial" w:hAnsi="Arial"/>
          <w:sz w:val="20"/>
          <w:szCs w:val="20"/>
          <w:lang w:val="pt-PT"/>
        </w:rPr>
        <w:t>õ</w:t>
      </w:r>
      <w:r w:rsidRPr="00EF35F5">
        <w:rPr>
          <w:rFonts w:ascii="Arial" w:hAnsi="Arial"/>
          <w:sz w:val="20"/>
          <w:szCs w:val="20"/>
          <w:lang w:val="pt-PT"/>
        </w:rPr>
        <w:t>es dos servidores p</w:t>
      </w:r>
      <w:r w:rsidRPr="00EF35F5">
        <w:rPr>
          <w:rFonts w:ascii="Arial" w:hAnsi="Arial"/>
          <w:sz w:val="20"/>
          <w:szCs w:val="20"/>
          <w:lang w:val="pt-PT"/>
        </w:rPr>
        <w:t>ú</w:t>
      </w:r>
      <w:r w:rsidRPr="00EF35F5">
        <w:rPr>
          <w:rFonts w:ascii="Arial" w:hAnsi="Arial"/>
          <w:sz w:val="20"/>
          <w:szCs w:val="20"/>
          <w:lang w:val="pt-PT"/>
        </w:rPr>
        <w:t>blicos.</w:t>
      </w:r>
    </w:p>
    <w:p w14:paraId="588DFE99" w14:textId="77777777" w:rsidR="00850A52" w:rsidRPr="00EF35F5" w:rsidRDefault="00616CD5">
      <w:pPr>
        <w:pStyle w:val="Corpo"/>
        <w:spacing w:after="0" w:line="48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EF35F5">
        <w:rPr>
          <w:rFonts w:ascii="Arial" w:eastAsia="Arial" w:hAnsi="Arial" w:cs="Arial"/>
          <w:sz w:val="20"/>
          <w:szCs w:val="20"/>
          <w:lang w:val="pt-PT"/>
        </w:rPr>
        <w:tab/>
        <w:t>Esse conjunto de mudan</w:t>
      </w:r>
      <w:r w:rsidRPr="00EF35F5">
        <w:rPr>
          <w:rFonts w:ascii="Arial" w:hAnsi="Arial"/>
          <w:sz w:val="20"/>
          <w:szCs w:val="20"/>
          <w:lang w:val="pt-PT"/>
        </w:rPr>
        <w:t>ç</w:t>
      </w:r>
      <w:r w:rsidRPr="00EF35F5">
        <w:rPr>
          <w:rFonts w:ascii="Arial" w:hAnsi="Arial"/>
          <w:sz w:val="20"/>
          <w:szCs w:val="20"/>
          <w:lang w:val="pt-PT"/>
        </w:rPr>
        <w:t>as, uma vez efetivado, resultar</w:t>
      </w:r>
      <w:r w:rsidRPr="00EF35F5">
        <w:rPr>
          <w:rFonts w:ascii="Arial" w:hAnsi="Arial"/>
          <w:sz w:val="20"/>
          <w:szCs w:val="20"/>
          <w:lang w:val="pt-PT"/>
        </w:rPr>
        <w:t>á</w:t>
      </w:r>
      <w:r w:rsidRPr="00EF35F5">
        <w:rPr>
          <w:rFonts w:ascii="Arial" w:hAnsi="Arial"/>
          <w:sz w:val="20"/>
          <w:szCs w:val="20"/>
          <w:lang w:val="pt-PT"/>
        </w:rPr>
        <w:t>, conforme indicam os estudos atuariais que embasam a proposta, em significativo impacto positivo no fluxo de caixa tanto do Poder Executivo quant</w:t>
      </w:r>
      <w:r w:rsidRPr="00EF35F5">
        <w:rPr>
          <w:rFonts w:ascii="Arial" w:hAnsi="Arial"/>
          <w:sz w:val="20"/>
          <w:szCs w:val="20"/>
          <w:lang w:val="pt-PT"/>
        </w:rPr>
        <w:t>o do Legislativo.</w:t>
      </w:r>
    </w:p>
    <w:p w14:paraId="5A6D1A02" w14:textId="77777777" w:rsidR="00850A52" w:rsidRPr="00EF35F5" w:rsidRDefault="00616CD5">
      <w:pPr>
        <w:pStyle w:val="Corpo"/>
        <w:spacing w:after="0" w:line="48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EF35F5">
        <w:rPr>
          <w:rFonts w:ascii="Arial" w:eastAsia="Arial" w:hAnsi="Arial" w:cs="Arial"/>
          <w:sz w:val="20"/>
          <w:szCs w:val="20"/>
          <w:lang w:val="pt-PT"/>
        </w:rPr>
        <w:tab/>
        <w:t>Considerando esse cen</w:t>
      </w:r>
      <w:r w:rsidRPr="00EF35F5">
        <w:rPr>
          <w:rFonts w:ascii="Arial" w:hAnsi="Arial"/>
          <w:sz w:val="20"/>
          <w:szCs w:val="20"/>
          <w:lang w:val="pt-PT"/>
        </w:rPr>
        <w:t>á</w:t>
      </w:r>
      <w:r w:rsidRPr="00EF35F5">
        <w:rPr>
          <w:rFonts w:ascii="Arial" w:hAnsi="Arial"/>
          <w:sz w:val="20"/>
          <w:szCs w:val="20"/>
          <w:lang w:val="pt-PT"/>
        </w:rPr>
        <w:t>rio, e partindo da prov</w:t>
      </w:r>
      <w:r w:rsidRPr="00EF35F5">
        <w:rPr>
          <w:rFonts w:ascii="Arial" w:hAnsi="Arial"/>
          <w:sz w:val="20"/>
          <w:szCs w:val="20"/>
          <w:lang w:val="pt-PT"/>
        </w:rPr>
        <w:t>á</w:t>
      </w:r>
      <w:r w:rsidRPr="00EF35F5">
        <w:rPr>
          <w:rFonts w:ascii="Arial" w:hAnsi="Arial"/>
          <w:sz w:val="20"/>
          <w:szCs w:val="20"/>
          <w:lang w:val="pt-PT"/>
        </w:rPr>
        <w:t>vel aprova</w:t>
      </w:r>
      <w:r w:rsidRPr="00EF35F5">
        <w:rPr>
          <w:rFonts w:ascii="Arial" w:hAnsi="Arial"/>
          <w:sz w:val="20"/>
          <w:szCs w:val="20"/>
          <w:lang w:val="pt-PT"/>
        </w:rPr>
        <w:t>çã</w:t>
      </w:r>
      <w:r w:rsidRPr="00EF35F5">
        <w:rPr>
          <w:rFonts w:ascii="Arial" w:hAnsi="Arial"/>
          <w:sz w:val="20"/>
          <w:szCs w:val="20"/>
          <w:lang w:val="pt-PT"/>
        </w:rPr>
        <w:t>o das proposi</w:t>
      </w:r>
      <w:r w:rsidRPr="00EF35F5">
        <w:rPr>
          <w:rFonts w:ascii="Arial" w:hAnsi="Arial"/>
          <w:sz w:val="20"/>
          <w:szCs w:val="20"/>
          <w:lang w:val="pt-PT"/>
        </w:rPr>
        <w:t>çõ</w:t>
      </w:r>
      <w:r w:rsidRPr="00EF35F5">
        <w:rPr>
          <w:rFonts w:ascii="Arial" w:hAnsi="Arial"/>
          <w:sz w:val="20"/>
          <w:szCs w:val="20"/>
          <w:lang w:val="pt-PT"/>
        </w:rPr>
        <w:t>es legislativas mencionadas, torna-se necess</w:t>
      </w:r>
      <w:r w:rsidRPr="00EF35F5">
        <w:rPr>
          <w:rFonts w:ascii="Arial" w:hAnsi="Arial"/>
          <w:sz w:val="20"/>
          <w:szCs w:val="20"/>
          <w:lang w:val="pt-PT"/>
        </w:rPr>
        <w:t>á</w:t>
      </w:r>
      <w:r w:rsidRPr="00EF35F5">
        <w:rPr>
          <w:rFonts w:ascii="Arial" w:hAnsi="Arial"/>
          <w:sz w:val="20"/>
          <w:szCs w:val="20"/>
          <w:lang w:val="pt-PT"/>
        </w:rPr>
        <w:t>ria a adequa</w:t>
      </w:r>
      <w:r w:rsidRPr="00EF35F5">
        <w:rPr>
          <w:rFonts w:ascii="Arial" w:hAnsi="Arial"/>
          <w:sz w:val="20"/>
          <w:szCs w:val="20"/>
          <w:lang w:val="pt-PT"/>
        </w:rPr>
        <w:t>çã</w:t>
      </w:r>
      <w:r w:rsidRPr="00EF35F5">
        <w:rPr>
          <w:rFonts w:ascii="Arial" w:hAnsi="Arial"/>
          <w:sz w:val="20"/>
          <w:szCs w:val="20"/>
          <w:lang w:val="pt-PT"/>
        </w:rPr>
        <w:t>o da legisla</w:t>
      </w:r>
      <w:r w:rsidRPr="00EF35F5">
        <w:rPr>
          <w:rFonts w:ascii="Arial" w:hAnsi="Arial"/>
          <w:sz w:val="20"/>
          <w:szCs w:val="20"/>
          <w:lang w:val="pt-PT"/>
        </w:rPr>
        <w:t>çã</w:t>
      </w:r>
      <w:r w:rsidRPr="00EF35F5">
        <w:rPr>
          <w:rFonts w:ascii="Arial" w:hAnsi="Arial"/>
          <w:sz w:val="20"/>
          <w:szCs w:val="20"/>
          <w:lang w:val="pt-PT"/>
        </w:rPr>
        <w:t>o local ao disposto no art. 9</w:t>
      </w:r>
      <w:r w:rsidRPr="00EF35F5">
        <w:rPr>
          <w:rFonts w:ascii="Arial" w:hAnsi="Arial"/>
          <w:sz w:val="20"/>
          <w:szCs w:val="20"/>
          <w:lang w:val="pt-PT"/>
        </w:rPr>
        <w:t>º</w:t>
      </w:r>
      <w:r w:rsidRPr="00EF35F5">
        <w:rPr>
          <w:rFonts w:ascii="Arial" w:hAnsi="Arial"/>
          <w:sz w:val="20"/>
          <w:szCs w:val="20"/>
        </w:rPr>
        <w:t xml:space="preserve">, </w:t>
      </w:r>
      <w:r w:rsidRPr="00EF35F5">
        <w:rPr>
          <w:rFonts w:ascii="Arial" w:hAnsi="Arial"/>
          <w:sz w:val="20"/>
          <w:szCs w:val="20"/>
          <w:lang w:val="pt-PT"/>
        </w:rPr>
        <w:t xml:space="preserve">§ </w:t>
      </w:r>
      <w:r w:rsidRPr="00EF35F5">
        <w:rPr>
          <w:rFonts w:ascii="Arial" w:hAnsi="Arial"/>
          <w:sz w:val="20"/>
          <w:szCs w:val="20"/>
        </w:rPr>
        <w:t>2</w:t>
      </w:r>
      <w:r w:rsidRPr="00EF35F5">
        <w:rPr>
          <w:rFonts w:ascii="Arial" w:hAnsi="Arial"/>
          <w:sz w:val="20"/>
          <w:szCs w:val="20"/>
          <w:lang w:val="pt-PT"/>
        </w:rPr>
        <w:t>º</w:t>
      </w:r>
      <w:r w:rsidRPr="00EF35F5">
        <w:rPr>
          <w:rFonts w:ascii="Arial" w:hAnsi="Arial"/>
          <w:sz w:val="20"/>
          <w:szCs w:val="20"/>
          <w:lang w:val="pt-PT"/>
        </w:rPr>
        <w:t>, da Emenda Constitucional n</w:t>
      </w:r>
      <w:r w:rsidRPr="00EF35F5">
        <w:rPr>
          <w:rFonts w:ascii="Arial" w:hAnsi="Arial"/>
          <w:sz w:val="20"/>
          <w:szCs w:val="20"/>
          <w:lang w:val="pt-PT"/>
        </w:rPr>
        <w:t xml:space="preserve">º </w:t>
      </w:r>
      <w:r w:rsidRPr="00EF35F5">
        <w:rPr>
          <w:rFonts w:ascii="Arial" w:hAnsi="Arial"/>
          <w:sz w:val="20"/>
          <w:szCs w:val="20"/>
          <w:lang w:val="pt-PT"/>
        </w:rPr>
        <w:t xml:space="preserve">103/2019, que </w:t>
      </w:r>
      <w:r w:rsidRPr="00EF35F5">
        <w:rPr>
          <w:rFonts w:ascii="Arial" w:hAnsi="Arial"/>
          <w:sz w:val="20"/>
          <w:szCs w:val="20"/>
          <w:lang w:val="pt-PT"/>
        </w:rPr>
        <w:t>estabelece que os Regimes Pr</w:t>
      </w:r>
      <w:r w:rsidRPr="00EF35F5">
        <w:rPr>
          <w:rFonts w:ascii="Arial" w:hAnsi="Arial"/>
          <w:sz w:val="20"/>
          <w:szCs w:val="20"/>
          <w:lang w:val="pt-PT"/>
        </w:rPr>
        <w:t>ó</w:t>
      </w:r>
      <w:r w:rsidRPr="00EF35F5">
        <w:rPr>
          <w:rFonts w:ascii="Arial" w:hAnsi="Arial"/>
          <w:sz w:val="20"/>
          <w:szCs w:val="20"/>
          <w:lang w:val="pt-PT"/>
        </w:rPr>
        <w:t>prios de Previd</w:t>
      </w:r>
      <w:r w:rsidRPr="00EF35F5">
        <w:rPr>
          <w:rFonts w:ascii="Arial" w:hAnsi="Arial"/>
          <w:sz w:val="20"/>
          <w:szCs w:val="20"/>
          <w:lang w:val="pt-PT"/>
        </w:rPr>
        <w:t>ê</w:t>
      </w:r>
      <w:r w:rsidRPr="00EF35F5">
        <w:rPr>
          <w:rFonts w:ascii="Arial" w:hAnsi="Arial"/>
          <w:sz w:val="20"/>
          <w:szCs w:val="20"/>
          <w:lang w:val="pt-PT"/>
        </w:rPr>
        <w:t>ncia Social passam a ser respons</w:t>
      </w:r>
      <w:r w:rsidRPr="00EF35F5">
        <w:rPr>
          <w:rFonts w:ascii="Arial" w:hAnsi="Arial"/>
          <w:sz w:val="20"/>
          <w:szCs w:val="20"/>
          <w:lang w:val="pt-PT"/>
        </w:rPr>
        <w:t>á</w:t>
      </w:r>
      <w:r w:rsidRPr="00EF35F5">
        <w:rPr>
          <w:rFonts w:ascii="Arial" w:hAnsi="Arial"/>
          <w:sz w:val="20"/>
          <w:szCs w:val="20"/>
          <w:lang w:val="pt-PT"/>
        </w:rPr>
        <w:t>veis exclusivamente pelos benef</w:t>
      </w:r>
      <w:r w:rsidRPr="00EF35F5">
        <w:rPr>
          <w:rFonts w:ascii="Arial" w:hAnsi="Arial"/>
          <w:sz w:val="20"/>
          <w:szCs w:val="20"/>
          <w:lang w:val="pt-PT"/>
        </w:rPr>
        <w:t>í</w:t>
      </w:r>
      <w:r w:rsidRPr="00EF35F5">
        <w:rPr>
          <w:rFonts w:ascii="Arial" w:hAnsi="Arial"/>
          <w:sz w:val="20"/>
          <w:szCs w:val="20"/>
          <w:lang w:val="pt-PT"/>
        </w:rPr>
        <w:t>cios de aposentadoria e pens</w:t>
      </w:r>
      <w:r w:rsidRPr="00EF35F5">
        <w:rPr>
          <w:rFonts w:ascii="Arial" w:hAnsi="Arial"/>
          <w:sz w:val="20"/>
          <w:szCs w:val="20"/>
          <w:lang w:val="pt-PT"/>
        </w:rPr>
        <w:t>ã</w:t>
      </w:r>
      <w:r w:rsidRPr="00EF35F5">
        <w:rPr>
          <w:rFonts w:ascii="Arial" w:hAnsi="Arial"/>
          <w:sz w:val="20"/>
          <w:szCs w:val="20"/>
          <w:lang w:val="pt-PT"/>
        </w:rPr>
        <w:t xml:space="preserve">o por morte </w:t>
      </w:r>
      <w:r w:rsidRPr="00EF35F5">
        <w:rPr>
          <w:rFonts w:ascii="Arial" w:hAnsi="Arial"/>
          <w:sz w:val="20"/>
          <w:szCs w:val="20"/>
          <w:lang w:val="pt-PT"/>
        </w:rPr>
        <w:t xml:space="preserve">– </w:t>
      </w:r>
      <w:r w:rsidRPr="00EF35F5">
        <w:rPr>
          <w:rFonts w:ascii="Arial" w:hAnsi="Arial"/>
          <w:sz w:val="20"/>
          <w:szCs w:val="20"/>
          <w:lang w:val="pt-PT"/>
        </w:rPr>
        <w:t>norma de aplica</w:t>
      </w:r>
      <w:r w:rsidRPr="00EF35F5">
        <w:rPr>
          <w:rFonts w:ascii="Arial" w:hAnsi="Arial"/>
          <w:sz w:val="20"/>
          <w:szCs w:val="20"/>
          <w:lang w:val="pt-PT"/>
        </w:rPr>
        <w:t>çã</w:t>
      </w:r>
      <w:r w:rsidRPr="00EF35F5">
        <w:rPr>
          <w:rFonts w:ascii="Arial" w:hAnsi="Arial"/>
          <w:sz w:val="20"/>
          <w:szCs w:val="20"/>
          <w:lang w:val="pt-PT"/>
        </w:rPr>
        <w:t>o imediata aos entes federativos subnacionais.</w:t>
      </w:r>
    </w:p>
    <w:p w14:paraId="268BA42E" w14:textId="77777777" w:rsidR="00850A52" w:rsidRPr="00EF35F5" w:rsidRDefault="00616CD5">
      <w:pPr>
        <w:pStyle w:val="Corpo"/>
        <w:spacing w:after="0" w:line="48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EF35F5">
        <w:rPr>
          <w:rFonts w:ascii="Arial" w:eastAsia="Arial" w:hAnsi="Arial" w:cs="Arial"/>
          <w:sz w:val="20"/>
          <w:szCs w:val="20"/>
          <w:lang w:val="pt-PT"/>
        </w:rPr>
        <w:tab/>
        <w:t>Dessa forma, considerando que os afast</w:t>
      </w:r>
      <w:r w:rsidRPr="00EF35F5">
        <w:rPr>
          <w:rFonts w:ascii="Arial" w:eastAsia="Arial" w:hAnsi="Arial" w:cs="Arial"/>
          <w:sz w:val="20"/>
          <w:szCs w:val="20"/>
          <w:lang w:val="pt-PT"/>
        </w:rPr>
        <w:t>amentos por motivo de doen</w:t>
      </w:r>
      <w:r w:rsidRPr="00EF35F5">
        <w:rPr>
          <w:rFonts w:ascii="Arial" w:hAnsi="Arial"/>
          <w:sz w:val="20"/>
          <w:szCs w:val="20"/>
          <w:lang w:val="pt-PT"/>
        </w:rPr>
        <w:t>ç</w:t>
      </w:r>
      <w:r w:rsidRPr="00EF35F5">
        <w:rPr>
          <w:rFonts w:ascii="Arial" w:hAnsi="Arial"/>
          <w:sz w:val="20"/>
          <w:szCs w:val="20"/>
          <w:lang w:val="pt-PT"/>
        </w:rPr>
        <w:t>a e os benef</w:t>
      </w:r>
      <w:r w:rsidRPr="00EF35F5">
        <w:rPr>
          <w:rFonts w:ascii="Arial" w:hAnsi="Arial"/>
          <w:sz w:val="20"/>
          <w:szCs w:val="20"/>
          <w:lang w:val="pt-PT"/>
        </w:rPr>
        <w:t>í</w:t>
      </w:r>
      <w:r w:rsidRPr="00EF35F5">
        <w:rPr>
          <w:rFonts w:ascii="Arial" w:hAnsi="Arial"/>
          <w:sz w:val="20"/>
          <w:szCs w:val="20"/>
          <w:lang w:val="pt-PT"/>
        </w:rPr>
        <w:t>cios de natureza assistencial, como o sal</w:t>
      </w:r>
      <w:r w:rsidRPr="00EF35F5">
        <w:rPr>
          <w:rFonts w:ascii="Arial" w:hAnsi="Arial"/>
          <w:sz w:val="20"/>
          <w:szCs w:val="20"/>
          <w:lang w:val="pt-PT"/>
        </w:rPr>
        <w:t>á</w:t>
      </w:r>
      <w:r w:rsidRPr="00EF35F5">
        <w:rPr>
          <w:rFonts w:ascii="Arial" w:hAnsi="Arial"/>
          <w:sz w:val="20"/>
          <w:szCs w:val="20"/>
          <w:lang w:val="pt-PT"/>
        </w:rPr>
        <w:t>rio-fam</w:t>
      </w:r>
      <w:r w:rsidRPr="00EF35F5">
        <w:rPr>
          <w:rFonts w:ascii="Arial" w:hAnsi="Arial"/>
          <w:sz w:val="20"/>
          <w:szCs w:val="20"/>
          <w:lang w:val="pt-PT"/>
        </w:rPr>
        <w:t>í</w:t>
      </w:r>
      <w:r w:rsidRPr="00EF35F5">
        <w:rPr>
          <w:rFonts w:ascii="Arial" w:hAnsi="Arial"/>
          <w:sz w:val="20"/>
          <w:szCs w:val="20"/>
          <w:lang w:val="pt-PT"/>
        </w:rPr>
        <w:t>lia e o aux</w:t>
      </w:r>
      <w:r w:rsidRPr="00EF35F5">
        <w:rPr>
          <w:rFonts w:ascii="Arial" w:hAnsi="Arial"/>
          <w:sz w:val="20"/>
          <w:szCs w:val="20"/>
          <w:lang w:val="pt-PT"/>
        </w:rPr>
        <w:t>í</w:t>
      </w:r>
      <w:r w:rsidRPr="00EF35F5">
        <w:rPr>
          <w:rFonts w:ascii="Arial" w:hAnsi="Arial"/>
          <w:sz w:val="20"/>
          <w:szCs w:val="20"/>
          <w:lang w:val="es-ES_tradnl"/>
        </w:rPr>
        <w:t>lio-</w:t>
      </w:r>
      <w:proofErr w:type="spellStart"/>
      <w:r w:rsidRPr="00EF35F5">
        <w:rPr>
          <w:rFonts w:ascii="Arial" w:hAnsi="Arial"/>
          <w:sz w:val="20"/>
          <w:szCs w:val="20"/>
          <w:lang w:val="es-ES_tradnl"/>
        </w:rPr>
        <w:t>reclus</w:t>
      </w:r>
      <w:proofErr w:type="spellEnd"/>
      <w:r w:rsidRPr="00EF35F5">
        <w:rPr>
          <w:rFonts w:ascii="Arial" w:hAnsi="Arial"/>
          <w:sz w:val="20"/>
          <w:szCs w:val="20"/>
          <w:lang w:val="pt-PT"/>
        </w:rPr>
        <w:t>ã</w:t>
      </w:r>
      <w:r w:rsidRPr="00EF35F5">
        <w:rPr>
          <w:rFonts w:ascii="Arial" w:hAnsi="Arial"/>
          <w:sz w:val="20"/>
          <w:szCs w:val="20"/>
          <w:lang w:val="pt-PT"/>
        </w:rPr>
        <w:t>o, passam a ser tratados como benef</w:t>
      </w:r>
      <w:r w:rsidRPr="00EF35F5">
        <w:rPr>
          <w:rFonts w:ascii="Arial" w:hAnsi="Arial"/>
          <w:sz w:val="20"/>
          <w:szCs w:val="20"/>
          <w:lang w:val="pt-PT"/>
        </w:rPr>
        <w:t>í</w:t>
      </w:r>
      <w:proofErr w:type="spellStart"/>
      <w:r w:rsidRPr="00EF35F5">
        <w:rPr>
          <w:rFonts w:ascii="Arial" w:hAnsi="Arial"/>
          <w:sz w:val="20"/>
          <w:szCs w:val="20"/>
          <w:lang w:val="es-ES_tradnl"/>
        </w:rPr>
        <w:t>cios</w:t>
      </w:r>
      <w:proofErr w:type="spellEnd"/>
      <w:r w:rsidRPr="00EF35F5">
        <w:rPr>
          <w:rFonts w:ascii="Arial" w:hAnsi="Arial"/>
          <w:sz w:val="20"/>
          <w:szCs w:val="20"/>
          <w:lang w:val="es-ES_tradnl"/>
        </w:rPr>
        <w:t xml:space="preserve"> de car</w:t>
      </w:r>
      <w:r w:rsidRPr="00EF35F5">
        <w:rPr>
          <w:rFonts w:ascii="Arial" w:hAnsi="Arial"/>
          <w:sz w:val="20"/>
          <w:szCs w:val="20"/>
          <w:lang w:val="pt-PT"/>
        </w:rPr>
        <w:t>á</w:t>
      </w:r>
      <w:r w:rsidRPr="00EF35F5">
        <w:rPr>
          <w:rFonts w:ascii="Arial" w:hAnsi="Arial"/>
          <w:sz w:val="20"/>
          <w:szCs w:val="20"/>
          <w:lang w:val="pt-PT"/>
        </w:rPr>
        <w:t>ter estatut</w:t>
      </w:r>
      <w:r w:rsidRPr="00EF35F5">
        <w:rPr>
          <w:rFonts w:ascii="Arial" w:hAnsi="Arial"/>
          <w:sz w:val="20"/>
          <w:szCs w:val="20"/>
          <w:lang w:val="pt-PT"/>
        </w:rPr>
        <w:t>á</w:t>
      </w:r>
      <w:r w:rsidRPr="00EF35F5">
        <w:rPr>
          <w:rFonts w:ascii="Arial" w:hAnsi="Arial"/>
          <w:sz w:val="20"/>
          <w:szCs w:val="20"/>
          <w:lang w:val="pt-PT"/>
        </w:rPr>
        <w:t>rio, o presente Projeto de Lei prop</w:t>
      </w:r>
      <w:r w:rsidRPr="00EF35F5">
        <w:rPr>
          <w:rFonts w:ascii="Arial" w:hAnsi="Arial"/>
          <w:sz w:val="20"/>
          <w:szCs w:val="20"/>
          <w:lang w:val="pt-PT"/>
        </w:rPr>
        <w:t>õ</w:t>
      </w:r>
      <w:r w:rsidRPr="00EF35F5">
        <w:rPr>
          <w:rFonts w:ascii="Arial" w:hAnsi="Arial"/>
          <w:sz w:val="20"/>
          <w:szCs w:val="20"/>
          <w:lang w:val="pt-PT"/>
        </w:rPr>
        <w:t>e as devidas altera</w:t>
      </w:r>
      <w:r w:rsidRPr="00EF35F5">
        <w:rPr>
          <w:rFonts w:ascii="Arial" w:hAnsi="Arial"/>
          <w:sz w:val="20"/>
          <w:szCs w:val="20"/>
          <w:lang w:val="pt-PT"/>
        </w:rPr>
        <w:t>çõ</w:t>
      </w:r>
      <w:r w:rsidRPr="00EF35F5">
        <w:rPr>
          <w:rFonts w:ascii="Arial" w:hAnsi="Arial"/>
          <w:sz w:val="20"/>
          <w:szCs w:val="20"/>
          <w:lang w:val="pt-PT"/>
        </w:rPr>
        <w:t xml:space="preserve">es na Lei </w:t>
      </w:r>
      <w:r w:rsidRPr="00EF35F5">
        <w:rPr>
          <w:rFonts w:ascii="Arial" w:hAnsi="Arial"/>
          <w:sz w:val="20"/>
          <w:szCs w:val="20"/>
          <w:lang w:val="pt-PT"/>
        </w:rPr>
        <w:t>Municipal n</w:t>
      </w:r>
      <w:r w:rsidRPr="00EF35F5">
        <w:rPr>
          <w:rFonts w:ascii="Arial" w:hAnsi="Arial"/>
          <w:sz w:val="20"/>
          <w:szCs w:val="20"/>
          <w:lang w:val="pt-PT"/>
        </w:rPr>
        <w:t xml:space="preserve">º </w:t>
      </w:r>
      <w:r w:rsidRPr="00EF35F5">
        <w:rPr>
          <w:rFonts w:ascii="Arial" w:hAnsi="Arial"/>
          <w:sz w:val="20"/>
          <w:szCs w:val="20"/>
          <w:lang w:val="pt-PT"/>
        </w:rPr>
        <w:t>1.024, de 30 de junho de 2020, que disp</w:t>
      </w:r>
      <w:r w:rsidRPr="00EF35F5">
        <w:rPr>
          <w:rFonts w:ascii="Arial" w:hAnsi="Arial"/>
          <w:sz w:val="20"/>
          <w:szCs w:val="20"/>
          <w:lang w:val="pt-PT"/>
        </w:rPr>
        <w:t>õ</w:t>
      </w:r>
      <w:r w:rsidRPr="00EF35F5">
        <w:rPr>
          <w:rFonts w:ascii="Arial" w:hAnsi="Arial"/>
          <w:sz w:val="20"/>
          <w:szCs w:val="20"/>
          <w:lang w:val="pt-PT"/>
        </w:rPr>
        <w:t>e sobre o Regime Jur</w:t>
      </w:r>
      <w:r w:rsidRPr="00EF35F5">
        <w:rPr>
          <w:rFonts w:ascii="Arial" w:hAnsi="Arial"/>
          <w:sz w:val="20"/>
          <w:szCs w:val="20"/>
          <w:lang w:val="pt-PT"/>
        </w:rPr>
        <w:t>í</w:t>
      </w:r>
      <w:r w:rsidRPr="00EF35F5">
        <w:rPr>
          <w:rFonts w:ascii="Arial" w:hAnsi="Arial"/>
          <w:sz w:val="20"/>
          <w:szCs w:val="20"/>
          <w:lang w:val="pt-PT"/>
        </w:rPr>
        <w:t>dico dos Servidores P</w:t>
      </w:r>
      <w:r w:rsidRPr="00EF35F5">
        <w:rPr>
          <w:rFonts w:ascii="Arial" w:hAnsi="Arial"/>
          <w:sz w:val="20"/>
          <w:szCs w:val="20"/>
          <w:lang w:val="pt-PT"/>
        </w:rPr>
        <w:t>ú</w:t>
      </w:r>
      <w:r w:rsidRPr="00EF35F5">
        <w:rPr>
          <w:rFonts w:ascii="Arial" w:hAnsi="Arial"/>
          <w:sz w:val="20"/>
          <w:szCs w:val="20"/>
          <w:lang w:val="pt-PT"/>
        </w:rPr>
        <w:t>blicos Municipais.</w:t>
      </w:r>
    </w:p>
    <w:p w14:paraId="5626504D" w14:textId="77777777" w:rsidR="00850A52" w:rsidRPr="00EF35F5" w:rsidRDefault="00616CD5">
      <w:pPr>
        <w:pStyle w:val="Corpo"/>
        <w:spacing w:after="0" w:line="48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EF35F5">
        <w:rPr>
          <w:rFonts w:ascii="Arial" w:eastAsia="Arial" w:hAnsi="Arial" w:cs="Arial"/>
          <w:sz w:val="20"/>
          <w:szCs w:val="20"/>
          <w:lang w:val="pt-PT"/>
        </w:rPr>
        <w:tab/>
        <w:t>Essas s</w:t>
      </w:r>
      <w:r w:rsidRPr="00EF35F5">
        <w:rPr>
          <w:rFonts w:ascii="Arial" w:hAnsi="Arial"/>
          <w:sz w:val="20"/>
          <w:szCs w:val="20"/>
          <w:lang w:val="pt-PT"/>
        </w:rPr>
        <w:t>ã</w:t>
      </w:r>
      <w:r w:rsidRPr="00EF35F5">
        <w:rPr>
          <w:rFonts w:ascii="Arial" w:hAnsi="Arial"/>
          <w:sz w:val="20"/>
          <w:szCs w:val="20"/>
          <w:lang w:val="pt-PT"/>
        </w:rPr>
        <w:t>o, Senhor Presidente e Senhores Vereadores, as motiva</w:t>
      </w:r>
      <w:r w:rsidRPr="00EF35F5">
        <w:rPr>
          <w:rFonts w:ascii="Arial" w:hAnsi="Arial"/>
          <w:sz w:val="20"/>
          <w:szCs w:val="20"/>
          <w:lang w:val="pt-PT"/>
        </w:rPr>
        <w:t>çõ</w:t>
      </w:r>
      <w:r w:rsidRPr="00EF35F5">
        <w:rPr>
          <w:rFonts w:ascii="Arial" w:hAnsi="Arial"/>
          <w:sz w:val="20"/>
          <w:szCs w:val="20"/>
          <w:lang w:val="pt-PT"/>
        </w:rPr>
        <w:t>es que justificam o envio deste Projeto de Lei para aprecia</w:t>
      </w:r>
      <w:r w:rsidRPr="00EF35F5">
        <w:rPr>
          <w:rFonts w:ascii="Arial" w:hAnsi="Arial"/>
          <w:sz w:val="20"/>
          <w:szCs w:val="20"/>
          <w:lang w:val="pt-PT"/>
        </w:rPr>
        <w:t>çã</w:t>
      </w:r>
      <w:r w:rsidRPr="00EF35F5">
        <w:rPr>
          <w:rFonts w:ascii="Arial" w:hAnsi="Arial"/>
          <w:sz w:val="20"/>
          <w:szCs w:val="20"/>
          <w:lang w:val="pt-PT"/>
        </w:rPr>
        <w:t xml:space="preserve">o por esta Casa </w:t>
      </w:r>
      <w:r w:rsidRPr="00EF35F5">
        <w:rPr>
          <w:rFonts w:ascii="Arial" w:hAnsi="Arial"/>
          <w:sz w:val="20"/>
          <w:szCs w:val="20"/>
          <w:lang w:val="pt-PT"/>
        </w:rPr>
        <w:t>Legislativa.</w:t>
      </w:r>
    </w:p>
    <w:p w14:paraId="30D00DDD" w14:textId="06B0B1EE" w:rsidR="00850A52" w:rsidRPr="00EF35F5" w:rsidRDefault="00616CD5" w:rsidP="00EF35F5">
      <w:pPr>
        <w:pStyle w:val="Corpo"/>
        <w:spacing w:after="0" w:line="480" w:lineRule="auto"/>
        <w:ind w:left="708" w:firstLine="708"/>
        <w:jc w:val="both"/>
        <w:rPr>
          <w:rFonts w:ascii="Arial" w:eastAsia="Arial" w:hAnsi="Arial" w:cs="Arial"/>
          <w:sz w:val="20"/>
          <w:szCs w:val="20"/>
        </w:rPr>
      </w:pPr>
      <w:r w:rsidRPr="00EF35F5">
        <w:rPr>
          <w:rFonts w:ascii="Arial" w:hAnsi="Arial"/>
          <w:sz w:val="20"/>
          <w:szCs w:val="20"/>
          <w:lang w:val="es-ES_tradnl"/>
        </w:rPr>
        <w:t>Atenciosamente,</w:t>
      </w:r>
      <w:r w:rsidRPr="00EF35F5">
        <w:rPr>
          <w:rFonts w:ascii="Arial" w:hAnsi="Arial"/>
          <w:sz w:val="20"/>
          <w:szCs w:val="20"/>
          <w:lang w:val="es-ES_tradnl"/>
        </w:rPr>
        <w:tab/>
      </w:r>
      <w:bookmarkStart w:id="0" w:name="_GoBack"/>
      <w:bookmarkEnd w:id="0"/>
    </w:p>
    <w:p w14:paraId="38B09A46" w14:textId="77777777" w:rsidR="00850A52" w:rsidRPr="00EF35F5" w:rsidRDefault="00616CD5">
      <w:pPr>
        <w:pStyle w:val="Corpo"/>
        <w:spacing w:after="0" w:line="36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EF35F5">
        <w:rPr>
          <w:rFonts w:ascii="Arial" w:eastAsia="Arial" w:hAnsi="Arial" w:cs="Arial"/>
          <w:sz w:val="20"/>
          <w:szCs w:val="20"/>
        </w:rPr>
        <w:tab/>
      </w:r>
    </w:p>
    <w:p w14:paraId="6A1B31BD" w14:textId="77777777" w:rsidR="00850A52" w:rsidRPr="00EF35F5" w:rsidRDefault="00616CD5">
      <w:pPr>
        <w:pStyle w:val="Corpo"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EF35F5">
        <w:rPr>
          <w:rFonts w:ascii="Arial" w:hAnsi="Arial"/>
          <w:sz w:val="20"/>
          <w:szCs w:val="20"/>
          <w:lang w:val="de-DE"/>
        </w:rPr>
        <w:t>FRANCISCO DAVID FRIGHETTO</w:t>
      </w:r>
    </w:p>
    <w:p w14:paraId="30501659" w14:textId="77777777" w:rsidR="00850A52" w:rsidRPr="00EF35F5" w:rsidRDefault="00616CD5">
      <w:pPr>
        <w:pStyle w:val="Corpo"/>
        <w:spacing w:after="0" w:line="360" w:lineRule="auto"/>
        <w:jc w:val="center"/>
      </w:pPr>
      <w:r w:rsidRPr="00EF35F5">
        <w:rPr>
          <w:rFonts w:ascii="Arial" w:hAnsi="Arial"/>
          <w:sz w:val="20"/>
          <w:szCs w:val="20"/>
          <w:lang w:val="pt-PT"/>
        </w:rPr>
        <w:t>Prefeito Municipal</w:t>
      </w:r>
    </w:p>
    <w:sectPr w:rsidR="00850A52" w:rsidRPr="00EF35F5">
      <w:headerReference w:type="default" r:id="rId6"/>
      <w:footerReference w:type="default" r:id="rId7"/>
      <w:pgSz w:w="11900" w:h="16840"/>
      <w:pgMar w:top="1560" w:right="1127" w:bottom="241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5880A" w14:textId="77777777" w:rsidR="00616CD5" w:rsidRDefault="00616CD5">
      <w:r>
        <w:separator/>
      </w:r>
    </w:p>
  </w:endnote>
  <w:endnote w:type="continuationSeparator" w:id="0">
    <w:p w14:paraId="2D9EA8F2" w14:textId="77777777" w:rsidR="00616CD5" w:rsidRDefault="0061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DEE01" w14:textId="77777777" w:rsidR="00850A52" w:rsidRDefault="00850A52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3FBAE" w14:textId="77777777" w:rsidR="00616CD5" w:rsidRDefault="00616CD5">
      <w:r>
        <w:separator/>
      </w:r>
    </w:p>
  </w:footnote>
  <w:footnote w:type="continuationSeparator" w:id="0">
    <w:p w14:paraId="1E90329D" w14:textId="77777777" w:rsidR="00616CD5" w:rsidRDefault="00616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DAB36" w14:textId="77777777" w:rsidR="00850A52" w:rsidRDefault="00616CD5">
    <w:pPr>
      <w:pStyle w:val="Corpo"/>
      <w:tabs>
        <w:tab w:val="center" w:pos="5174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3F5C815" wp14:editId="7709981B">
          <wp:simplePos x="0" y="0"/>
          <wp:positionH relativeFrom="page">
            <wp:posOffset>0</wp:posOffset>
          </wp:positionH>
          <wp:positionV relativeFrom="page">
            <wp:posOffset>-234314</wp:posOffset>
          </wp:positionV>
          <wp:extent cx="7719060" cy="10918188"/>
          <wp:effectExtent l="0" t="0" r="0" b="0"/>
          <wp:wrapNone/>
          <wp:docPr id="1073741825" name="officeArt object" descr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m 4" descr="Imagem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52"/>
    <w:rsid w:val="00616CD5"/>
    <w:rsid w:val="00850A52"/>
    <w:rsid w:val="00E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D694"/>
  <w15:docId w15:val="{73FA73C6-5D97-4C70-8281-173AB911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3280</Words>
  <Characters>17715</Characters>
  <Application>Microsoft Office Word</Application>
  <DocSecurity>0</DocSecurity>
  <Lines>147</Lines>
  <Paragraphs>41</Paragraphs>
  <ScaleCrop>false</ScaleCrop>
  <Company/>
  <LinksUpToDate>false</LinksUpToDate>
  <CharactersWithSpaces>20954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Fazenda</cp:lastModifiedBy>
  <cp:revision>2</cp:revision>
  <dcterms:created xsi:type="dcterms:W3CDTF">2025-11-25T12:31:00Z</dcterms:created>
  <dcterms:modified xsi:type="dcterms:W3CDTF">2025-11-25T12:34:00Z</dcterms:modified>
</cp:coreProperties>
</file>