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1B151" w14:textId="16740837" w:rsidR="00D60D8E" w:rsidRPr="002154ED" w:rsidRDefault="00D60D8E" w:rsidP="00D60D8E">
      <w:pPr>
        <w:spacing w:after="200" w:line="360" w:lineRule="auto"/>
        <w:ind w:firstLine="2"/>
        <w:jc w:val="center"/>
        <w:rPr>
          <w:rFonts w:ascii="Arial" w:eastAsia="Times New Roman" w:hAnsi="Arial" w:cs="Arial"/>
          <w:sz w:val="18"/>
          <w:szCs w:val="18"/>
        </w:rPr>
      </w:pPr>
      <w:r w:rsidRPr="002154ED">
        <w:rPr>
          <w:rFonts w:ascii="Arial" w:eastAsia="Times New Roman" w:hAnsi="Arial" w:cs="Arial"/>
          <w:sz w:val="18"/>
          <w:szCs w:val="18"/>
        </w:rPr>
        <w:t>Projeto de Lei nº 0</w:t>
      </w:r>
      <w:r w:rsidR="009A78E3">
        <w:rPr>
          <w:rFonts w:ascii="Arial" w:eastAsia="Times New Roman" w:hAnsi="Arial" w:cs="Arial"/>
          <w:sz w:val="18"/>
          <w:szCs w:val="18"/>
        </w:rPr>
        <w:t>0</w:t>
      </w:r>
      <w:r w:rsidR="002C2EC7">
        <w:rPr>
          <w:rFonts w:ascii="Arial" w:eastAsia="Times New Roman" w:hAnsi="Arial" w:cs="Arial"/>
          <w:sz w:val="18"/>
          <w:szCs w:val="18"/>
        </w:rPr>
        <w:t>7</w:t>
      </w:r>
      <w:r w:rsidRPr="002154ED">
        <w:rPr>
          <w:rFonts w:ascii="Arial" w:eastAsia="Times New Roman" w:hAnsi="Arial" w:cs="Arial"/>
          <w:sz w:val="18"/>
          <w:szCs w:val="18"/>
        </w:rPr>
        <w:t xml:space="preserve">/2026, de </w:t>
      </w:r>
      <w:r w:rsidR="002C2EC7">
        <w:rPr>
          <w:rFonts w:ascii="Arial" w:eastAsia="Times New Roman" w:hAnsi="Arial" w:cs="Arial"/>
          <w:sz w:val="18"/>
          <w:szCs w:val="18"/>
        </w:rPr>
        <w:t>26</w:t>
      </w:r>
      <w:r w:rsidRPr="002154ED">
        <w:rPr>
          <w:rFonts w:ascii="Arial" w:eastAsia="Times New Roman" w:hAnsi="Arial" w:cs="Arial"/>
          <w:sz w:val="18"/>
          <w:szCs w:val="18"/>
        </w:rPr>
        <w:t xml:space="preserve"> de </w:t>
      </w:r>
      <w:r w:rsidR="009A78E3">
        <w:rPr>
          <w:rFonts w:ascii="Arial" w:eastAsia="Times New Roman" w:hAnsi="Arial" w:cs="Arial"/>
          <w:sz w:val="18"/>
          <w:szCs w:val="18"/>
        </w:rPr>
        <w:t>març</w:t>
      </w:r>
      <w:r w:rsidRPr="002154ED">
        <w:rPr>
          <w:rFonts w:ascii="Arial" w:eastAsia="Times New Roman" w:hAnsi="Arial" w:cs="Arial"/>
          <w:sz w:val="18"/>
          <w:szCs w:val="18"/>
        </w:rPr>
        <w:t>o de 2026.</w:t>
      </w:r>
    </w:p>
    <w:p w14:paraId="75ED5F55" w14:textId="0D87FBA0" w:rsidR="009A78E3" w:rsidRDefault="009A78E3" w:rsidP="002C2EC7">
      <w:pPr>
        <w:spacing w:after="0" w:line="360" w:lineRule="auto"/>
        <w:ind w:left="3402"/>
        <w:jc w:val="both"/>
        <w:rPr>
          <w:rFonts w:ascii="Arial" w:hAnsi="Arial" w:cs="Arial"/>
          <w:i/>
          <w:sz w:val="18"/>
          <w:szCs w:val="18"/>
        </w:rPr>
      </w:pPr>
      <w:r w:rsidRPr="009A78E3">
        <w:rPr>
          <w:rFonts w:ascii="Arial" w:hAnsi="Arial" w:cs="Arial"/>
          <w:i/>
          <w:sz w:val="18"/>
          <w:szCs w:val="18"/>
        </w:rPr>
        <w:t>“</w:t>
      </w:r>
      <w:r w:rsidR="002C2EC7" w:rsidRPr="002C2EC7">
        <w:rPr>
          <w:rFonts w:ascii="Arial" w:hAnsi="Arial" w:cs="Arial"/>
          <w:i/>
          <w:sz w:val="18"/>
          <w:szCs w:val="18"/>
        </w:rPr>
        <w:t>Reconhece e assegura à pessoa diagnosticada</w:t>
      </w:r>
      <w:r w:rsidR="002C2EC7">
        <w:rPr>
          <w:rFonts w:ascii="Arial" w:hAnsi="Arial" w:cs="Arial"/>
          <w:i/>
          <w:sz w:val="18"/>
          <w:szCs w:val="18"/>
        </w:rPr>
        <w:t xml:space="preserve"> </w:t>
      </w:r>
      <w:r w:rsidR="002C2EC7" w:rsidRPr="002C2EC7">
        <w:rPr>
          <w:rFonts w:ascii="Arial" w:hAnsi="Arial" w:cs="Arial"/>
          <w:i/>
          <w:sz w:val="18"/>
          <w:szCs w:val="18"/>
        </w:rPr>
        <w:t xml:space="preserve">com fibromialgia os mesmos direitos da pessoa com deficiência no âmbito do Município de </w:t>
      </w:r>
      <w:r w:rsidR="002C2EC7">
        <w:rPr>
          <w:rFonts w:ascii="Arial" w:hAnsi="Arial" w:cs="Arial"/>
          <w:i/>
          <w:sz w:val="18"/>
          <w:szCs w:val="18"/>
        </w:rPr>
        <w:t>Anta Gorda</w:t>
      </w:r>
      <w:r w:rsidR="002C2EC7" w:rsidRPr="002C2EC7">
        <w:rPr>
          <w:rFonts w:ascii="Arial" w:hAnsi="Arial" w:cs="Arial"/>
          <w:i/>
          <w:sz w:val="18"/>
          <w:szCs w:val="18"/>
        </w:rPr>
        <w:t xml:space="preserve"> em consonância com a Lei</w:t>
      </w:r>
      <w:r w:rsidR="002C2EC7">
        <w:rPr>
          <w:rFonts w:ascii="Arial" w:hAnsi="Arial" w:cs="Arial"/>
          <w:i/>
          <w:sz w:val="18"/>
          <w:szCs w:val="18"/>
        </w:rPr>
        <w:t xml:space="preserve"> nº</w:t>
      </w:r>
      <w:r w:rsidR="002C2EC7" w:rsidRPr="002C2EC7">
        <w:rPr>
          <w:rFonts w:ascii="Arial" w:hAnsi="Arial" w:cs="Arial"/>
          <w:i/>
          <w:sz w:val="18"/>
          <w:szCs w:val="18"/>
        </w:rPr>
        <w:t xml:space="preserve"> 13.146/2015</w:t>
      </w:r>
      <w:r w:rsidR="002C2EC7">
        <w:rPr>
          <w:rFonts w:ascii="Arial" w:hAnsi="Arial" w:cs="Arial"/>
          <w:i/>
          <w:sz w:val="18"/>
          <w:szCs w:val="18"/>
        </w:rPr>
        <w:t>”</w:t>
      </w:r>
    </w:p>
    <w:p w14:paraId="7BD50490" w14:textId="77777777" w:rsidR="009A78E3" w:rsidRDefault="009A78E3" w:rsidP="004A516C">
      <w:pPr>
        <w:spacing w:after="0" w:line="360" w:lineRule="auto"/>
        <w:ind w:firstLine="851"/>
        <w:jc w:val="both"/>
        <w:rPr>
          <w:rFonts w:ascii="Arial" w:hAnsi="Arial" w:cs="Arial"/>
          <w:i/>
          <w:sz w:val="18"/>
          <w:szCs w:val="18"/>
        </w:rPr>
      </w:pPr>
    </w:p>
    <w:p w14:paraId="595189CE" w14:textId="31237C37" w:rsidR="00D60D8E" w:rsidRPr="002154ED" w:rsidRDefault="002C2EC7" w:rsidP="002C2EC7">
      <w:pPr>
        <w:spacing w:after="0" w:line="360" w:lineRule="auto"/>
        <w:ind w:firstLine="851"/>
        <w:jc w:val="both"/>
        <w:rPr>
          <w:rFonts w:ascii="Arial" w:hAnsi="Arial" w:cs="Arial"/>
          <w:sz w:val="18"/>
          <w:szCs w:val="18"/>
        </w:rPr>
      </w:pPr>
      <w:r>
        <w:rPr>
          <w:rFonts w:ascii="Arial" w:hAnsi="Arial" w:cs="Arial"/>
          <w:b/>
          <w:bCs/>
          <w:sz w:val="18"/>
          <w:szCs w:val="18"/>
        </w:rPr>
        <w:t>NADIR VALDAMERI</w:t>
      </w:r>
      <w:r w:rsidR="00D60D8E" w:rsidRPr="002154ED">
        <w:rPr>
          <w:rFonts w:ascii="Arial" w:hAnsi="Arial" w:cs="Arial"/>
          <w:sz w:val="18"/>
          <w:szCs w:val="18"/>
        </w:rPr>
        <w:t>, Prefeito Municipal</w:t>
      </w:r>
      <w:r>
        <w:rPr>
          <w:rFonts w:ascii="Arial" w:hAnsi="Arial" w:cs="Arial"/>
          <w:sz w:val="18"/>
          <w:szCs w:val="18"/>
        </w:rPr>
        <w:t xml:space="preserve"> em exercício</w:t>
      </w:r>
      <w:r w:rsidR="00D60D8E" w:rsidRPr="002154ED">
        <w:rPr>
          <w:rFonts w:ascii="Arial" w:hAnsi="Arial" w:cs="Arial"/>
          <w:sz w:val="18"/>
          <w:szCs w:val="18"/>
        </w:rPr>
        <w:t xml:space="preserve"> de Anta Gorda, Estado do Rio Grande do Sul, no uso das atribuições que lhe confere a Lei Orgânica Municipal,</w:t>
      </w:r>
    </w:p>
    <w:p w14:paraId="4C521F35" w14:textId="77777777" w:rsidR="002C2EC7" w:rsidRDefault="00D60D8E" w:rsidP="002C2EC7">
      <w:pPr>
        <w:spacing w:after="0" w:line="360" w:lineRule="auto"/>
        <w:ind w:firstLine="851"/>
        <w:jc w:val="both"/>
        <w:rPr>
          <w:rFonts w:ascii="Arial" w:hAnsi="Arial" w:cs="Arial"/>
          <w:sz w:val="18"/>
          <w:szCs w:val="18"/>
        </w:rPr>
      </w:pPr>
      <w:r w:rsidRPr="002154ED">
        <w:rPr>
          <w:rFonts w:ascii="Arial" w:hAnsi="Arial" w:cs="Arial"/>
          <w:sz w:val="18"/>
          <w:szCs w:val="18"/>
        </w:rPr>
        <w:t>Faço saber, que a Câmara Municipal de Vereadores aprovou e eu, sanciono e promulgo a seguinte Lei:</w:t>
      </w:r>
    </w:p>
    <w:p w14:paraId="3856A6C9" w14:textId="77777777" w:rsidR="002C2EC7" w:rsidRDefault="002C2EC7" w:rsidP="002C2EC7">
      <w:pPr>
        <w:spacing w:after="0" w:line="360" w:lineRule="auto"/>
        <w:ind w:firstLine="851"/>
        <w:jc w:val="both"/>
        <w:rPr>
          <w:rFonts w:ascii="Arial" w:hAnsi="Arial" w:cs="Arial"/>
          <w:sz w:val="18"/>
          <w:szCs w:val="18"/>
        </w:rPr>
      </w:pPr>
    </w:p>
    <w:p w14:paraId="72360B80" w14:textId="0E4BCD63" w:rsidR="002C2EC7" w:rsidRDefault="009A78E3" w:rsidP="002C2EC7">
      <w:pPr>
        <w:spacing w:after="0" w:line="360" w:lineRule="auto"/>
        <w:ind w:firstLine="851"/>
        <w:jc w:val="both"/>
        <w:rPr>
          <w:rFonts w:ascii="Arial" w:hAnsi="Arial" w:cs="Arial"/>
          <w:sz w:val="18"/>
          <w:szCs w:val="18"/>
        </w:rPr>
      </w:pPr>
      <w:r w:rsidRPr="009A78E3">
        <w:rPr>
          <w:rFonts w:ascii="Arial" w:hAnsi="Arial" w:cs="Arial"/>
          <w:b/>
          <w:bCs/>
          <w:sz w:val="18"/>
          <w:szCs w:val="18"/>
        </w:rPr>
        <w:t>Art. 1º</w:t>
      </w:r>
      <w:r w:rsidRPr="009A78E3">
        <w:rPr>
          <w:rFonts w:ascii="Arial" w:hAnsi="Arial" w:cs="Arial"/>
          <w:sz w:val="18"/>
          <w:szCs w:val="18"/>
        </w:rPr>
        <w:t xml:space="preserve"> </w:t>
      </w:r>
      <w:r w:rsidR="002C2EC7" w:rsidRPr="002C2EC7">
        <w:rPr>
          <w:rFonts w:ascii="Arial" w:hAnsi="Arial" w:cs="Arial"/>
          <w:sz w:val="18"/>
          <w:szCs w:val="18"/>
        </w:rPr>
        <w:t>Fica reconhecido, no âmbito do Município de</w:t>
      </w:r>
      <w:r w:rsidR="002C2EC7">
        <w:rPr>
          <w:rFonts w:ascii="Arial" w:hAnsi="Arial" w:cs="Arial"/>
          <w:sz w:val="18"/>
          <w:szCs w:val="18"/>
        </w:rPr>
        <w:t xml:space="preserve"> Anta Gorda</w:t>
      </w:r>
      <w:r w:rsidR="002C2EC7" w:rsidRPr="002C2EC7">
        <w:rPr>
          <w:rFonts w:ascii="Arial" w:hAnsi="Arial" w:cs="Arial"/>
          <w:sz w:val="18"/>
          <w:szCs w:val="18"/>
        </w:rPr>
        <w:t>, que as pessoas diagnosticadas com fibromialgia são consideradas pessoas com deficiência, para todos os efeitos legais, nos termos do art. 2º da Lei Federal nº 13.146, de 6 de julho de 2015 (Estatuto da Pessoa com Deficiência)</w:t>
      </w:r>
      <w:r w:rsidR="002C2EC7">
        <w:rPr>
          <w:rFonts w:ascii="Arial" w:hAnsi="Arial" w:cs="Arial"/>
          <w:sz w:val="18"/>
          <w:szCs w:val="18"/>
        </w:rPr>
        <w:t>.</w:t>
      </w:r>
    </w:p>
    <w:p w14:paraId="02572B69" w14:textId="77777777" w:rsidR="00E06227" w:rsidRDefault="009A78E3" w:rsidP="00E06227">
      <w:pPr>
        <w:spacing w:after="0" w:line="360" w:lineRule="auto"/>
        <w:ind w:firstLine="851"/>
        <w:jc w:val="both"/>
        <w:rPr>
          <w:rFonts w:ascii="Arial" w:hAnsi="Arial" w:cs="Arial"/>
          <w:color w:val="333333"/>
          <w:sz w:val="18"/>
          <w:szCs w:val="18"/>
          <w:shd w:val="clear" w:color="auto" w:fill="FFFFFF"/>
        </w:rPr>
      </w:pPr>
      <w:r w:rsidRPr="009A78E3">
        <w:rPr>
          <w:rFonts w:ascii="Arial" w:hAnsi="Arial" w:cs="Arial"/>
          <w:b/>
          <w:bCs/>
          <w:sz w:val="18"/>
          <w:szCs w:val="18"/>
        </w:rPr>
        <w:t>Art. 2º</w:t>
      </w:r>
      <w:r w:rsidRPr="009A78E3">
        <w:rPr>
          <w:rFonts w:ascii="Arial" w:hAnsi="Arial" w:cs="Arial"/>
          <w:sz w:val="18"/>
          <w:szCs w:val="18"/>
        </w:rPr>
        <w:t xml:space="preserve"> </w:t>
      </w:r>
      <w:r w:rsidR="00E06227" w:rsidRPr="00E06227">
        <w:rPr>
          <w:rFonts w:ascii="Arial" w:hAnsi="Arial" w:cs="Arial"/>
          <w:color w:val="333333"/>
          <w:sz w:val="18"/>
          <w:szCs w:val="18"/>
          <w:shd w:val="clear" w:color="auto" w:fill="FFFFFF"/>
        </w:rPr>
        <w:t>Assegura-se às pessoas com fibromialgia os mesmos direitos garantidos às pessoas com deficiências (</w:t>
      </w:r>
      <w:proofErr w:type="spellStart"/>
      <w:r w:rsidR="00E06227" w:rsidRPr="00E06227">
        <w:rPr>
          <w:rFonts w:ascii="Arial" w:hAnsi="Arial" w:cs="Arial"/>
          <w:color w:val="333333"/>
          <w:sz w:val="18"/>
          <w:szCs w:val="18"/>
          <w:shd w:val="clear" w:color="auto" w:fill="FFFFFF"/>
        </w:rPr>
        <w:t>PcD</w:t>
      </w:r>
      <w:proofErr w:type="spellEnd"/>
      <w:r w:rsidR="00E06227" w:rsidRPr="00E06227">
        <w:rPr>
          <w:rFonts w:ascii="Arial" w:hAnsi="Arial" w:cs="Arial"/>
          <w:color w:val="333333"/>
          <w:sz w:val="18"/>
          <w:szCs w:val="18"/>
          <w:shd w:val="clear" w:color="auto" w:fill="FFFFFF"/>
        </w:rPr>
        <w:t>) no âmbito do Município de</w:t>
      </w:r>
      <w:r w:rsidR="00E06227">
        <w:rPr>
          <w:rFonts w:ascii="Arial" w:hAnsi="Arial" w:cs="Arial"/>
          <w:color w:val="333333"/>
          <w:sz w:val="18"/>
          <w:szCs w:val="18"/>
          <w:shd w:val="clear" w:color="auto" w:fill="FFFFFF"/>
        </w:rPr>
        <w:t xml:space="preserve"> Anta Gorda.</w:t>
      </w:r>
    </w:p>
    <w:p w14:paraId="6044F07C" w14:textId="1C49C40F" w:rsidR="00E06227" w:rsidRDefault="009A78E3" w:rsidP="00E06227">
      <w:pPr>
        <w:spacing w:after="0" w:line="360" w:lineRule="auto"/>
        <w:ind w:firstLine="851"/>
        <w:jc w:val="both"/>
        <w:rPr>
          <w:rFonts w:ascii="Arial" w:hAnsi="Arial" w:cs="Arial"/>
          <w:sz w:val="18"/>
          <w:szCs w:val="18"/>
        </w:rPr>
      </w:pPr>
      <w:r w:rsidRPr="009A78E3">
        <w:rPr>
          <w:rFonts w:ascii="Arial" w:hAnsi="Arial" w:cs="Arial"/>
          <w:b/>
          <w:bCs/>
          <w:sz w:val="18"/>
          <w:szCs w:val="18"/>
        </w:rPr>
        <w:t>Art. 3º</w:t>
      </w:r>
      <w:r w:rsidRPr="009A78E3">
        <w:rPr>
          <w:rFonts w:ascii="Arial" w:hAnsi="Arial" w:cs="Arial"/>
          <w:sz w:val="18"/>
          <w:szCs w:val="18"/>
        </w:rPr>
        <w:t xml:space="preserve"> </w:t>
      </w:r>
      <w:r w:rsidR="00E06227" w:rsidRPr="00E06227">
        <w:rPr>
          <w:rFonts w:ascii="Arial" w:hAnsi="Arial" w:cs="Arial"/>
          <w:sz w:val="18"/>
          <w:szCs w:val="18"/>
        </w:rPr>
        <w:t>Consideram-se pessoas com fibromialgia aquelas com avaliação e diagnóstico feito por um profissional médico, que se enquadrem nos requisitos estipulados pela Sociedade Brasileira de Reumatologia ou órgão que venha a substituí-la.</w:t>
      </w:r>
    </w:p>
    <w:p w14:paraId="54F347BE" w14:textId="318351D8" w:rsidR="00E06227" w:rsidRDefault="00E06227" w:rsidP="00E06227">
      <w:pPr>
        <w:spacing w:after="0" w:line="360" w:lineRule="auto"/>
        <w:ind w:firstLine="851"/>
        <w:jc w:val="both"/>
        <w:rPr>
          <w:rFonts w:ascii="Arial" w:hAnsi="Arial" w:cs="Arial"/>
          <w:sz w:val="18"/>
          <w:szCs w:val="18"/>
        </w:rPr>
      </w:pPr>
      <w:r w:rsidRPr="00DA2170">
        <w:rPr>
          <w:rFonts w:ascii="Arial" w:hAnsi="Arial" w:cs="Arial"/>
          <w:b/>
          <w:bCs/>
          <w:sz w:val="18"/>
          <w:szCs w:val="18"/>
        </w:rPr>
        <w:t>Parágrafo Único</w:t>
      </w:r>
      <w:r>
        <w:rPr>
          <w:rFonts w:ascii="Arial" w:hAnsi="Arial" w:cs="Arial"/>
          <w:sz w:val="18"/>
          <w:szCs w:val="18"/>
        </w:rPr>
        <w:t xml:space="preserve"> </w:t>
      </w:r>
      <w:r w:rsidRPr="00E06227">
        <w:rPr>
          <w:rFonts w:ascii="Arial" w:hAnsi="Arial" w:cs="Arial"/>
          <w:sz w:val="18"/>
          <w:szCs w:val="18"/>
        </w:rPr>
        <w:t>A avaliação da deficiência</w:t>
      </w:r>
      <w:r>
        <w:rPr>
          <w:rFonts w:ascii="Arial" w:hAnsi="Arial" w:cs="Arial"/>
          <w:sz w:val="18"/>
          <w:szCs w:val="18"/>
        </w:rPr>
        <w:t xml:space="preserve"> </w:t>
      </w:r>
      <w:r w:rsidRPr="00E06227">
        <w:rPr>
          <w:rFonts w:ascii="Arial" w:hAnsi="Arial" w:cs="Arial"/>
          <w:sz w:val="18"/>
          <w:szCs w:val="18"/>
        </w:rPr>
        <w:t>caso necessária, poderá ser</w:t>
      </w:r>
      <w:r>
        <w:rPr>
          <w:rFonts w:ascii="Arial" w:hAnsi="Arial" w:cs="Arial"/>
          <w:sz w:val="18"/>
          <w:szCs w:val="18"/>
        </w:rPr>
        <w:t xml:space="preserve"> </w:t>
      </w:r>
      <w:r w:rsidRPr="00E06227">
        <w:rPr>
          <w:rFonts w:ascii="Arial" w:hAnsi="Arial" w:cs="Arial"/>
          <w:sz w:val="18"/>
          <w:szCs w:val="18"/>
        </w:rPr>
        <w:t>biopsicossocial, na forma disposta no art. 2.º, § 1.º, da Lei Federal nº 13.146, de 6 de julho de 2015</w:t>
      </w:r>
      <w:r>
        <w:rPr>
          <w:rFonts w:ascii="Arial" w:hAnsi="Arial" w:cs="Arial"/>
          <w:sz w:val="18"/>
          <w:szCs w:val="18"/>
        </w:rPr>
        <w:t>.</w:t>
      </w:r>
    </w:p>
    <w:p w14:paraId="697D1DA5" w14:textId="4896F438" w:rsidR="00E06227" w:rsidRDefault="00E06227" w:rsidP="00E06227">
      <w:pPr>
        <w:spacing w:after="0" w:line="360" w:lineRule="auto"/>
        <w:ind w:firstLine="851"/>
        <w:jc w:val="both"/>
        <w:rPr>
          <w:rFonts w:ascii="Arial" w:hAnsi="Arial" w:cs="Arial"/>
          <w:sz w:val="18"/>
          <w:szCs w:val="18"/>
        </w:rPr>
      </w:pPr>
      <w:r>
        <w:rPr>
          <w:rFonts w:ascii="Arial" w:hAnsi="Arial" w:cs="Arial"/>
          <w:b/>
          <w:bCs/>
          <w:sz w:val="18"/>
          <w:szCs w:val="18"/>
        </w:rPr>
        <w:t xml:space="preserve">Art. 4º </w:t>
      </w:r>
      <w:r w:rsidR="00DA2170" w:rsidRPr="00DA2170">
        <w:rPr>
          <w:rFonts w:ascii="Arial" w:hAnsi="Arial" w:cs="Arial"/>
          <w:sz w:val="18"/>
          <w:szCs w:val="18"/>
        </w:rPr>
        <w:t>A identificação das pessoas de que trata esta lei se dará por meio de cartão, adesivo ou documento de identificação (carteirinha) das pessoas portadoras de fibromialgia como pessoa com deficiência, expedidos pelo Executivo Municipal, mediante comprovação médica</w:t>
      </w:r>
      <w:r w:rsidR="00DA2170">
        <w:rPr>
          <w:rFonts w:ascii="Arial" w:hAnsi="Arial" w:cs="Arial"/>
          <w:sz w:val="18"/>
          <w:szCs w:val="18"/>
        </w:rPr>
        <w:t>.</w:t>
      </w:r>
    </w:p>
    <w:p w14:paraId="22255786" w14:textId="51B571F3" w:rsidR="00DA2170" w:rsidRPr="00DA2170" w:rsidRDefault="00DA2170" w:rsidP="00DA2170">
      <w:pPr>
        <w:spacing w:after="0" w:line="360" w:lineRule="auto"/>
        <w:ind w:firstLine="851"/>
        <w:jc w:val="both"/>
        <w:rPr>
          <w:rFonts w:ascii="Arial" w:hAnsi="Arial" w:cs="Arial"/>
          <w:sz w:val="18"/>
          <w:szCs w:val="18"/>
        </w:rPr>
      </w:pPr>
      <w:r w:rsidRPr="00DA2170">
        <w:rPr>
          <w:rFonts w:ascii="Arial" w:hAnsi="Arial" w:cs="Arial"/>
          <w:b/>
          <w:bCs/>
          <w:sz w:val="18"/>
          <w:szCs w:val="18"/>
        </w:rPr>
        <w:t>§ 1º</w:t>
      </w:r>
      <w:r w:rsidRPr="00DA2170">
        <w:rPr>
          <w:rFonts w:ascii="Arial" w:hAnsi="Arial" w:cs="Arial"/>
          <w:sz w:val="18"/>
          <w:szCs w:val="18"/>
        </w:rPr>
        <w:t xml:space="preserve"> A carteirinha para portadores de fibromialgia, também conhecida como Carteira de Identificação de Pessoas com Fibromialgia (CIPF), torna-se um documento que visa garantir todos direitos aos indivíduos diagnosticados com a condição. </w:t>
      </w:r>
    </w:p>
    <w:p w14:paraId="21B4076D" w14:textId="1BFC132E" w:rsidR="00DA2170" w:rsidRDefault="00DA2170" w:rsidP="00DA2170">
      <w:pPr>
        <w:spacing w:after="0" w:line="360" w:lineRule="auto"/>
        <w:ind w:firstLine="851"/>
        <w:jc w:val="both"/>
        <w:rPr>
          <w:rFonts w:ascii="Arial" w:hAnsi="Arial" w:cs="Arial"/>
          <w:sz w:val="18"/>
          <w:szCs w:val="18"/>
        </w:rPr>
      </w:pPr>
      <w:r w:rsidRPr="00DA2170">
        <w:rPr>
          <w:rFonts w:ascii="Arial" w:hAnsi="Arial" w:cs="Arial"/>
          <w:b/>
          <w:bCs/>
          <w:sz w:val="18"/>
          <w:szCs w:val="18"/>
        </w:rPr>
        <w:t>§ 2º</w:t>
      </w:r>
      <w:r w:rsidRPr="00DA2170">
        <w:rPr>
          <w:rFonts w:ascii="Arial" w:hAnsi="Arial" w:cs="Arial"/>
          <w:sz w:val="18"/>
          <w:szCs w:val="18"/>
        </w:rPr>
        <w:t xml:space="preserve"> A carteirinha deve ser emitida pelo órgão municipal responsável pela saúde do município - Secretaria de Saúde, cujo objetivo é facilitar o acesso a serviços públicos e privados, como saúde, educação, justiça e assistência social, além de garantir atendimento prioritário em estabelecimentos privados e no setor público.</w:t>
      </w:r>
    </w:p>
    <w:p w14:paraId="3078857B" w14:textId="0AE99C85" w:rsidR="00DA2170" w:rsidRDefault="00DA2170" w:rsidP="00DA2170">
      <w:pPr>
        <w:spacing w:after="0" w:line="360" w:lineRule="auto"/>
        <w:ind w:firstLine="851"/>
        <w:jc w:val="both"/>
        <w:rPr>
          <w:rFonts w:ascii="Arial" w:hAnsi="Arial" w:cs="Arial"/>
          <w:sz w:val="18"/>
          <w:szCs w:val="18"/>
        </w:rPr>
      </w:pPr>
      <w:r w:rsidRPr="00DA2170">
        <w:rPr>
          <w:rFonts w:ascii="Arial" w:hAnsi="Arial" w:cs="Arial"/>
          <w:b/>
          <w:bCs/>
          <w:sz w:val="18"/>
          <w:szCs w:val="18"/>
        </w:rPr>
        <w:t>§ 3º</w:t>
      </w:r>
      <w:r>
        <w:rPr>
          <w:rFonts w:ascii="Arial" w:hAnsi="Arial" w:cs="Arial"/>
          <w:sz w:val="18"/>
          <w:szCs w:val="18"/>
        </w:rPr>
        <w:t xml:space="preserve"> </w:t>
      </w:r>
      <w:r w:rsidRPr="00DA2170">
        <w:rPr>
          <w:rFonts w:ascii="Arial" w:hAnsi="Arial" w:cs="Arial"/>
          <w:sz w:val="18"/>
          <w:szCs w:val="18"/>
        </w:rPr>
        <w:t>A Carteira de Identificação de Pessoas com Fibromialgia (CIPF) deverá ser renovada anualmente, mediante apresentação de atestado ou laudo médico atualizado que comprove a permanência da condição.</w:t>
      </w:r>
    </w:p>
    <w:p w14:paraId="3F2642A1" w14:textId="13B894C3" w:rsidR="00DA2170" w:rsidRDefault="00DA2170" w:rsidP="00DA2170">
      <w:pPr>
        <w:spacing w:after="0" w:line="360" w:lineRule="auto"/>
        <w:ind w:firstLine="851"/>
        <w:jc w:val="both"/>
        <w:rPr>
          <w:rFonts w:ascii="Arial" w:hAnsi="Arial" w:cs="Arial"/>
          <w:sz w:val="18"/>
          <w:szCs w:val="18"/>
        </w:rPr>
      </w:pPr>
      <w:r w:rsidRPr="00DA2170">
        <w:rPr>
          <w:rFonts w:ascii="Arial" w:hAnsi="Arial" w:cs="Arial"/>
          <w:b/>
          <w:bCs/>
          <w:sz w:val="18"/>
          <w:szCs w:val="18"/>
        </w:rPr>
        <w:t>§ 4º</w:t>
      </w:r>
      <w:r>
        <w:rPr>
          <w:rFonts w:ascii="Arial" w:hAnsi="Arial" w:cs="Arial"/>
          <w:sz w:val="18"/>
          <w:szCs w:val="18"/>
        </w:rPr>
        <w:t xml:space="preserve"> </w:t>
      </w:r>
      <w:r w:rsidRPr="00DA2170">
        <w:rPr>
          <w:rFonts w:ascii="Arial" w:hAnsi="Arial" w:cs="Arial"/>
          <w:sz w:val="18"/>
          <w:szCs w:val="18"/>
        </w:rPr>
        <w:t>Pessoas com diagnóstico de fibromialgia poderão requerer o cartão de deficiente para estacionar nas vagas regulamentadas, mediante comprovação médica ou biopsicossocial.</w:t>
      </w:r>
    </w:p>
    <w:p w14:paraId="4457FCD6" w14:textId="571FF447" w:rsidR="009A78E3" w:rsidRPr="00E06227" w:rsidRDefault="00DA2170" w:rsidP="00E06227">
      <w:pPr>
        <w:spacing w:after="0" w:line="360" w:lineRule="auto"/>
        <w:ind w:firstLine="851"/>
        <w:jc w:val="both"/>
        <w:rPr>
          <w:rFonts w:ascii="Arial" w:hAnsi="Arial" w:cs="Arial"/>
          <w:color w:val="333333"/>
          <w:sz w:val="18"/>
          <w:szCs w:val="18"/>
          <w:shd w:val="clear" w:color="auto" w:fill="FFFFFF"/>
        </w:rPr>
      </w:pPr>
      <w:r>
        <w:rPr>
          <w:rFonts w:ascii="Arial" w:hAnsi="Arial" w:cs="Arial"/>
          <w:b/>
          <w:bCs/>
          <w:sz w:val="18"/>
          <w:szCs w:val="18"/>
        </w:rPr>
        <w:t xml:space="preserve">Art. 5º </w:t>
      </w:r>
      <w:r w:rsidR="009A78E3" w:rsidRPr="009A78E3">
        <w:rPr>
          <w:rFonts w:ascii="Arial" w:hAnsi="Arial" w:cs="Arial"/>
          <w:sz w:val="18"/>
          <w:szCs w:val="18"/>
        </w:rPr>
        <w:t>Esta Lei entra em vigor na data de sua publicação e poderá ser regulamentada através de Decreto para garantir sua fiel execução.</w:t>
      </w:r>
    </w:p>
    <w:p w14:paraId="3CBF3F7F" w14:textId="380E30ED" w:rsidR="00D60D8E" w:rsidRPr="00D60D8E" w:rsidRDefault="00D60D8E" w:rsidP="00D60D8E">
      <w:pPr>
        <w:spacing w:after="0" w:line="360" w:lineRule="auto"/>
        <w:ind w:firstLine="851"/>
        <w:jc w:val="both"/>
        <w:rPr>
          <w:rFonts w:ascii="Arial" w:hAnsi="Arial" w:cs="Arial"/>
          <w:sz w:val="18"/>
          <w:szCs w:val="18"/>
        </w:rPr>
      </w:pPr>
      <w:r w:rsidRPr="00D60D8E">
        <w:rPr>
          <w:rFonts w:ascii="Arial" w:hAnsi="Arial" w:cs="Arial"/>
          <w:sz w:val="18"/>
          <w:szCs w:val="18"/>
        </w:rPr>
        <w:t xml:space="preserve">Gabinete do Prefeito Municipal de Anta Gorda/RS, aos </w:t>
      </w:r>
      <w:r w:rsidR="00DA2170">
        <w:rPr>
          <w:rFonts w:ascii="Arial" w:hAnsi="Arial" w:cs="Arial"/>
          <w:color w:val="auto"/>
          <w:sz w:val="18"/>
          <w:szCs w:val="18"/>
        </w:rPr>
        <w:t>26</w:t>
      </w:r>
      <w:r w:rsidRPr="00D60D8E">
        <w:rPr>
          <w:rFonts w:ascii="Arial" w:hAnsi="Arial" w:cs="Arial"/>
          <w:color w:val="auto"/>
          <w:sz w:val="18"/>
          <w:szCs w:val="18"/>
        </w:rPr>
        <w:t xml:space="preserve"> dias do mês de </w:t>
      </w:r>
      <w:r w:rsidR="009A78E3">
        <w:rPr>
          <w:rFonts w:ascii="Arial" w:hAnsi="Arial" w:cs="Arial"/>
          <w:color w:val="auto"/>
          <w:sz w:val="18"/>
          <w:szCs w:val="18"/>
        </w:rPr>
        <w:t>març</w:t>
      </w:r>
      <w:r w:rsidR="004E71B1">
        <w:rPr>
          <w:rFonts w:ascii="Arial" w:hAnsi="Arial" w:cs="Arial"/>
          <w:color w:val="auto"/>
          <w:sz w:val="18"/>
          <w:szCs w:val="18"/>
        </w:rPr>
        <w:t>o</w:t>
      </w:r>
      <w:r w:rsidRPr="00D60D8E">
        <w:rPr>
          <w:rFonts w:ascii="Arial" w:hAnsi="Arial" w:cs="Arial"/>
          <w:color w:val="auto"/>
          <w:sz w:val="18"/>
          <w:szCs w:val="18"/>
        </w:rPr>
        <w:t xml:space="preserve"> de 2026.</w:t>
      </w:r>
    </w:p>
    <w:p w14:paraId="36484A40" w14:textId="77801235" w:rsidR="004A516C" w:rsidRPr="00D60D8E" w:rsidRDefault="004A516C" w:rsidP="005A4E4F">
      <w:pPr>
        <w:spacing w:after="0" w:line="360" w:lineRule="auto"/>
        <w:ind w:firstLine="1134"/>
        <w:jc w:val="both"/>
        <w:rPr>
          <w:rFonts w:ascii="Arial" w:hAnsi="Arial" w:cs="Arial"/>
          <w:sz w:val="18"/>
          <w:szCs w:val="18"/>
        </w:rPr>
      </w:pPr>
    </w:p>
    <w:p w14:paraId="2146FA5B" w14:textId="74806212" w:rsidR="00D60D8E" w:rsidRPr="00D60D8E" w:rsidRDefault="009A78E3" w:rsidP="00D60D8E">
      <w:pPr>
        <w:spacing w:after="0" w:line="360" w:lineRule="auto"/>
        <w:ind w:firstLine="1134"/>
        <w:jc w:val="center"/>
        <w:rPr>
          <w:rFonts w:ascii="Arial" w:hAnsi="Arial" w:cs="Arial"/>
          <w:sz w:val="18"/>
          <w:szCs w:val="18"/>
        </w:rPr>
      </w:pPr>
      <w:r>
        <w:rPr>
          <w:rFonts w:ascii="Arial" w:hAnsi="Arial" w:cs="Arial"/>
          <w:sz w:val="18"/>
          <w:szCs w:val="18"/>
        </w:rPr>
        <w:t>NADIR VALDAMERI</w:t>
      </w:r>
    </w:p>
    <w:p w14:paraId="74306855" w14:textId="3D627F18" w:rsidR="00D60D8E" w:rsidRPr="00D60D8E" w:rsidRDefault="00D60D8E" w:rsidP="002154ED">
      <w:pPr>
        <w:spacing w:after="0" w:line="360" w:lineRule="auto"/>
        <w:ind w:firstLine="1134"/>
        <w:jc w:val="center"/>
        <w:rPr>
          <w:rFonts w:ascii="Arial" w:hAnsi="Arial" w:cs="Arial"/>
          <w:sz w:val="18"/>
          <w:szCs w:val="18"/>
        </w:rPr>
      </w:pPr>
      <w:r w:rsidRPr="00D60D8E">
        <w:rPr>
          <w:rFonts w:ascii="Arial" w:hAnsi="Arial" w:cs="Arial"/>
          <w:sz w:val="18"/>
          <w:szCs w:val="18"/>
        </w:rPr>
        <w:t>Prefeito Municipal</w:t>
      </w:r>
      <w:r w:rsidR="009A78E3">
        <w:rPr>
          <w:rFonts w:ascii="Arial" w:hAnsi="Arial" w:cs="Arial"/>
          <w:sz w:val="18"/>
          <w:szCs w:val="18"/>
        </w:rPr>
        <w:t xml:space="preserve"> em exercício</w:t>
      </w:r>
    </w:p>
    <w:p w14:paraId="506A349B" w14:textId="07477B16" w:rsidR="00D60D8E" w:rsidRDefault="00D60D8E" w:rsidP="00D60D8E">
      <w:pPr>
        <w:spacing w:after="0" w:line="360" w:lineRule="auto"/>
        <w:rPr>
          <w:rFonts w:ascii="Arial" w:hAnsi="Arial" w:cs="Arial"/>
          <w:sz w:val="18"/>
          <w:szCs w:val="18"/>
          <w:lang w:eastAsia="ar-SA"/>
        </w:rPr>
      </w:pPr>
      <w:r w:rsidRPr="00D60D8E">
        <w:rPr>
          <w:rFonts w:ascii="Arial" w:hAnsi="Arial" w:cs="Arial"/>
          <w:sz w:val="18"/>
          <w:szCs w:val="18"/>
          <w:lang w:eastAsia="ar-SA"/>
        </w:rPr>
        <w:t>Registre-se e publique-se</w:t>
      </w:r>
    </w:p>
    <w:p w14:paraId="5C49A9F9" w14:textId="77777777" w:rsidR="00DA2170" w:rsidRPr="00D60D8E" w:rsidRDefault="00DA2170" w:rsidP="00D60D8E">
      <w:pPr>
        <w:spacing w:after="0" w:line="360" w:lineRule="auto"/>
        <w:rPr>
          <w:rFonts w:ascii="Arial" w:hAnsi="Arial" w:cs="Arial"/>
          <w:sz w:val="18"/>
          <w:szCs w:val="18"/>
          <w:lang w:eastAsia="ar-SA"/>
        </w:rPr>
      </w:pPr>
    </w:p>
    <w:p w14:paraId="1570F4A1" w14:textId="23DF908F" w:rsidR="00D60D8E" w:rsidRPr="00D60D8E" w:rsidRDefault="004A516C" w:rsidP="00D60D8E">
      <w:pPr>
        <w:tabs>
          <w:tab w:val="left" w:pos="2268"/>
        </w:tabs>
        <w:suppressAutoHyphens/>
        <w:spacing w:after="0" w:line="360" w:lineRule="auto"/>
        <w:jc w:val="both"/>
        <w:rPr>
          <w:rFonts w:ascii="Arial" w:hAnsi="Arial" w:cs="Arial"/>
          <w:sz w:val="18"/>
          <w:szCs w:val="18"/>
          <w:lang w:eastAsia="ar-SA"/>
        </w:rPr>
      </w:pPr>
      <w:proofErr w:type="spellStart"/>
      <w:r>
        <w:rPr>
          <w:rFonts w:ascii="Arial" w:hAnsi="Arial" w:cs="Arial"/>
          <w:sz w:val="18"/>
          <w:szCs w:val="18"/>
          <w:lang w:eastAsia="ar-SA"/>
        </w:rPr>
        <w:t>Laiane</w:t>
      </w:r>
      <w:proofErr w:type="spellEnd"/>
      <w:r>
        <w:rPr>
          <w:rFonts w:ascii="Arial" w:hAnsi="Arial" w:cs="Arial"/>
          <w:sz w:val="18"/>
          <w:szCs w:val="18"/>
          <w:lang w:eastAsia="ar-SA"/>
        </w:rPr>
        <w:t xml:space="preserve"> Moretto</w:t>
      </w:r>
    </w:p>
    <w:p w14:paraId="29658FF1" w14:textId="5A9D7C5C" w:rsidR="00D60D8E" w:rsidRPr="00D60D8E" w:rsidRDefault="00D60D8E" w:rsidP="00D60D8E">
      <w:pPr>
        <w:tabs>
          <w:tab w:val="left" w:pos="2268"/>
        </w:tabs>
        <w:suppressAutoHyphens/>
        <w:spacing w:after="0" w:line="360" w:lineRule="auto"/>
        <w:jc w:val="both"/>
        <w:rPr>
          <w:rFonts w:ascii="Arial" w:hAnsi="Arial" w:cs="Arial"/>
          <w:sz w:val="18"/>
          <w:szCs w:val="18"/>
          <w:lang w:eastAsia="ar-SA"/>
        </w:rPr>
      </w:pPr>
      <w:r w:rsidRPr="00D60D8E">
        <w:rPr>
          <w:rFonts w:ascii="Arial" w:hAnsi="Arial" w:cs="Arial"/>
          <w:sz w:val="18"/>
          <w:szCs w:val="18"/>
          <w:lang w:eastAsia="ar-SA"/>
        </w:rPr>
        <w:t>Secretári</w:t>
      </w:r>
      <w:r w:rsidR="004A516C">
        <w:rPr>
          <w:rFonts w:ascii="Arial" w:hAnsi="Arial" w:cs="Arial"/>
          <w:sz w:val="18"/>
          <w:szCs w:val="18"/>
          <w:lang w:eastAsia="ar-SA"/>
        </w:rPr>
        <w:t>a</w:t>
      </w:r>
      <w:r w:rsidRPr="00D60D8E">
        <w:rPr>
          <w:rFonts w:ascii="Arial" w:hAnsi="Arial" w:cs="Arial"/>
          <w:sz w:val="18"/>
          <w:szCs w:val="18"/>
          <w:lang w:eastAsia="ar-SA"/>
        </w:rPr>
        <w:t xml:space="preserve"> Municipal de Administração</w:t>
      </w:r>
    </w:p>
    <w:p w14:paraId="384FE705" w14:textId="77777777" w:rsidR="00D60D8E" w:rsidRPr="00D60D8E" w:rsidRDefault="00D60D8E" w:rsidP="00D60D8E">
      <w:pPr>
        <w:tabs>
          <w:tab w:val="left" w:pos="2268"/>
        </w:tabs>
        <w:suppressAutoHyphens/>
        <w:spacing w:after="0" w:line="360" w:lineRule="auto"/>
        <w:jc w:val="both"/>
        <w:rPr>
          <w:rFonts w:ascii="Arial" w:hAnsi="Arial" w:cs="Arial"/>
          <w:sz w:val="18"/>
          <w:szCs w:val="18"/>
          <w:lang w:eastAsia="ar-SA"/>
        </w:rPr>
      </w:pPr>
    </w:p>
    <w:p w14:paraId="0D908DB0" w14:textId="77777777" w:rsidR="00D60D8E" w:rsidRDefault="00D60D8E" w:rsidP="00D60D8E">
      <w:pPr>
        <w:spacing w:after="0" w:line="360" w:lineRule="auto"/>
        <w:jc w:val="center"/>
        <w:rPr>
          <w:rFonts w:ascii="Arial" w:eastAsia="Times New Roman" w:hAnsi="Arial" w:cs="Arial"/>
          <w:bCs/>
          <w:color w:val="auto"/>
          <w:sz w:val="18"/>
          <w:szCs w:val="18"/>
          <w:u w:val="single"/>
        </w:rPr>
      </w:pPr>
    </w:p>
    <w:p w14:paraId="586A5CA6" w14:textId="4EA3E81C" w:rsidR="00D60D8E" w:rsidRDefault="00D60D8E" w:rsidP="00D60D8E">
      <w:pPr>
        <w:spacing w:after="0" w:line="360" w:lineRule="auto"/>
        <w:jc w:val="center"/>
        <w:rPr>
          <w:rFonts w:ascii="Arial" w:eastAsia="Times New Roman" w:hAnsi="Arial" w:cs="Arial"/>
          <w:bCs/>
          <w:color w:val="auto"/>
          <w:sz w:val="20"/>
          <w:szCs w:val="20"/>
          <w:u w:val="single"/>
        </w:rPr>
      </w:pPr>
    </w:p>
    <w:p w14:paraId="010C51C4" w14:textId="77777777" w:rsidR="002154ED" w:rsidRDefault="002154ED" w:rsidP="00D60D8E">
      <w:pPr>
        <w:spacing w:after="0" w:line="360" w:lineRule="auto"/>
        <w:jc w:val="center"/>
        <w:rPr>
          <w:rFonts w:ascii="Arial" w:eastAsia="Times New Roman" w:hAnsi="Arial" w:cs="Arial"/>
          <w:bCs/>
          <w:color w:val="auto"/>
          <w:sz w:val="20"/>
          <w:szCs w:val="20"/>
          <w:u w:val="single"/>
        </w:rPr>
      </w:pPr>
    </w:p>
    <w:p w14:paraId="6C5E75D1" w14:textId="5AF097C7" w:rsidR="00D60D8E" w:rsidRPr="00D60D8E" w:rsidRDefault="00D60D8E" w:rsidP="00D60D8E">
      <w:pPr>
        <w:spacing w:after="0" w:line="360" w:lineRule="auto"/>
        <w:jc w:val="center"/>
        <w:rPr>
          <w:rFonts w:ascii="Arial" w:hAnsi="Arial" w:cs="Arial"/>
          <w:sz w:val="20"/>
          <w:szCs w:val="20"/>
          <w:lang w:eastAsia="ar-SA"/>
        </w:rPr>
      </w:pPr>
      <w:r w:rsidRPr="00D60D8E">
        <w:rPr>
          <w:rFonts w:ascii="Arial" w:eastAsia="Times New Roman" w:hAnsi="Arial" w:cs="Arial"/>
          <w:bCs/>
          <w:color w:val="auto"/>
          <w:sz w:val="20"/>
          <w:szCs w:val="20"/>
          <w:u w:val="single"/>
        </w:rPr>
        <w:t>JUSTIFICATIVA DO PROJETO DE LEI Nº 0</w:t>
      </w:r>
      <w:r w:rsidRPr="00D60D8E">
        <w:rPr>
          <w:rFonts w:ascii="Arial" w:eastAsia="Times New Roman" w:hAnsi="Arial" w:cs="Arial"/>
          <w:bCs/>
          <w:sz w:val="20"/>
          <w:szCs w:val="20"/>
          <w:u w:val="single"/>
        </w:rPr>
        <w:t>0</w:t>
      </w:r>
      <w:r w:rsidR="00DA2170">
        <w:rPr>
          <w:rFonts w:ascii="Arial" w:eastAsia="Times New Roman" w:hAnsi="Arial" w:cs="Arial"/>
          <w:bCs/>
          <w:sz w:val="20"/>
          <w:szCs w:val="20"/>
          <w:u w:val="single"/>
        </w:rPr>
        <w:t>7</w:t>
      </w:r>
      <w:r w:rsidRPr="00D60D8E">
        <w:rPr>
          <w:rFonts w:ascii="Arial" w:eastAsia="Times New Roman" w:hAnsi="Arial" w:cs="Arial"/>
          <w:bCs/>
          <w:color w:val="auto"/>
          <w:sz w:val="20"/>
          <w:szCs w:val="20"/>
          <w:u w:val="single"/>
        </w:rPr>
        <w:t>/202</w:t>
      </w:r>
      <w:r w:rsidRPr="00D60D8E">
        <w:rPr>
          <w:rFonts w:ascii="Arial" w:eastAsia="Times New Roman" w:hAnsi="Arial" w:cs="Arial"/>
          <w:bCs/>
          <w:sz w:val="20"/>
          <w:szCs w:val="20"/>
          <w:u w:val="single"/>
        </w:rPr>
        <w:t>6</w:t>
      </w:r>
    </w:p>
    <w:p w14:paraId="7EDACC4E" w14:textId="77777777" w:rsidR="00D60D8E" w:rsidRPr="00D60D8E" w:rsidRDefault="00D60D8E" w:rsidP="00D60D8E">
      <w:pPr>
        <w:tabs>
          <w:tab w:val="left" w:pos="2268"/>
        </w:tabs>
        <w:suppressAutoHyphens/>
        <w:spacing w:after="0" w:line="360" w:lineRule="auto"/>
        <w:jc w:val="both"/>
        <w:rPr>
          <w:rFonts w:ascii="Arial" w:hAnsi="Arial" w:cs="Arial"/>
          <w:sz w:val="20"/>
          <w:szCs w:val="20"/>
          <w:lang w:eastAsia="ar-SA"/>
        </w:rPr>
      </w:pPr>
    </w:p>
    <w:p w14:paraId="1F9C4974" w14:textId="56BB84B1" w:rsidR="0087093B" w:rsidRDefault="00DA2170" w:rsidP="0087093B">
      <w:pPr>
        <w:tabs>
          <w:tab w:val="left" w:pos="2268"/>
        </w:tabs>
        <w:suppressAutoHyphens/>
        <w:spacing w:after="0" w:line="360" w:lineRule="auto"/>
        <w:ind w:firstLine="851"/>
        <w:jc w:val="both"/>
        <w:rPr>
          <w:rFonts w:ascii="Arial" w:hAnsi="Arial" w:cs="Arial"/>
          <w:sz w:val="20"/>
          <w:szCs w:val="20"/>
        </w:rPr>
      </w:pPr>
      <w:r>
        <w:rPr>
          <w:rFonts w:ascii="Arial" w:hAnsi="Arial" w:cs="Arial"/>
          <w:sz w:val="20"/>
          <w:szCs w:val="20"/>
        </w:rPr>
        <w:t xml:space="preserve">Prezados vereadores, </w:t>
      </w:r>
    </w:p>
    <w:p w14:paraId="72DE605A" w14:textId="77777777" w:rsidR="00594DD4" w:rsidRDefault="00594DD4" w:rsidP="0087093B">
      <w:pPr>
        <w:tabs>
          <w:tab w:val="left" w:pos="2268"/>
        </w:tabs>
        <w:suppressAutoHyphens/>
        <w:spacing w:after="0" w:line="360" w:lineRule="auto"/>
        <w:ind w:firstLine="851"/>
        <w:jc w:val="both"/>
        <w:rPr>
          <w:rFonts w:ascii="Arial" w:hAnsi="Arial" w:cs="Arial"/>
          <w:sz w:val="20"/>
          <w:szCs w:val="20"/>
        </w:rPr>
      </w:pPr>
    </w:p>
    <w:p w14:paraId="70CFA49C" w14:textId="77777777" w:rsidR="0087093B" w:rsidRPr="0087093B" w:rsidRDefault="0087093B" w:rsidP="0087093B">
      <w:pPr>
        <w:tabs>
          <w:tab w:val="left" w:pos="2268"/>
        </w:tabs>
        <w:suppressAutoHyphens/>
        <w:spacing w:after="0" w:line="360" w:lineRule="auto"/>
        <w:ind w:firstLine="851"/>
        <w:jc w:val="both"/>
        <w:rPr>
          <w:rFonts w:ascii="Arial" w:hAnsi="Arial" w:cs="Arial"/>
          <w:sz w:val="20"/>
          <w:szCs w:val="20"/>
        </w:rPr>
      </w:pPr>
      <w:r w:rsidRPr="0087093B">
        <w:rPr>
          <w:rFonts w:ascii="Arial" w:hAnsi="Arial" w:cs="Arial"/>
          <w:sz w:val="20"/>
          <w:szCs w:val="20"/>
        </w:rPr>
        <w:t>A fibromialgia é uma síndrome crônica que se caracteriza por dor generalizada, fadiga, distúrbios do sono e comprometimentos funcionais que impactam significativamente a capacidade laboral e a participação social dos indivíduos acometidos.</w:t>
      </w:r>
    </w:p>
    <w:p w14:paraId="14FE1260" w14:textId="77777777" w:rsidR="0087093B" w:rsidRPr="0087093B" w:rsidRDefault="0087093B" w:rsidP="0087093B">
      <w:pPr>
        <w:tabs>
          <w:tab w:val="left" w:pos="2268"/>
        </w:tabs>
        <w:suppressAutoHyphens/>
        <w:spacing w:after="0" w:line="360" w:lineRule="auto"/>
        <w:ind w:firstLine="851"/>
        <w:jc w:val="both"/>
        <w:rPr>
          <w:rFonts w:ascii="Arial" w:hAnsi="Arial" w:cs="Arial"/>
          <w:sz w:val="20"/>
          <w:szCs w:val="20"/>
        </w:rPr>
      </w:pPr>
      <w:r w:rsidRPr="0087093B">
        <w:rPr>
          <w:rFonts w:ascii="Arial" w:hAnsi="Arial" w:cs="Arial"/>
          <w:sz w:val="20"/>
          <w:szCs w:val="20"/>
        </w:rPr>
        <w:t>Sob a perspectiva das políticas públicas, trata-se de uma condição que demanda atenção estruturada do Poder Público, especialmente nas áreas da saúde, assistência social e inclusão, uma vez que seus efeitos ultrapassam o âmbito clínico, refletindo diretamente na autonomia, produtividade e qualidade de vida dos cidadãos.</w:t>
      </w:r>
    </w:p>
    <w:p w14:paraId="75D6100C" w14:textId="77777777" w:rsidR="0087093B" w:rsidRPr="0087093B" w:rsidRDefault="0087093B" w:rsidP="0087093B">
      <w:pPr>
        <w:tabs>
          <w:tab w:val="left" w:pos="2268"/>
        </w:tabs>
        <w:suppressAutoHyphens/>
        <w:spacing w:after="0" w:line="360" w:lineRule="auto"/>
        <w:ind w:firstLine="851"/>
        <w:jc w:val="both"/>
        <w:rPr>
          <w:rFonts w:ascii="Arial" w:hAnsi="Arial" w:cs="Arial"/>
          <w:sz w:val="20"/>
          <w:szCs w:val="20"/>
        </w:rPr>
      </w:pPr>
      <w:r w:rsidRPr="0087093B">
        <w:rPr>
          <w:rFonts w:ascii="Arial" w:hAnsi="Arial" w:cs="Arial"/>
          <w:sz w:val="20"/>
          <w:szCs w:val="20"/>
        </w:rPr>
        <w:t>Nesse contexto, o presente Projeto de Lei visa promover o reconhecimento institucional da fibromialgia como condição equiparada à deficiência, permitindo que os indivíduos diagnosticados tenham acesso a políticas públicas já existentes, evitando a criação de estruturas paralelas e garantindo maior eficiência administrativa.</w:t>
      </w:r>
    </w:p>
    <w:p w14:paraId="1D267AAC" w14:textId="77777777" w:rsidR="0087093B" w:rsidRPr="0087093B" w:rsidRDefault="0087093B" w:rsidP="0087093B">
      <w:pPr>
        <w:tabs>
          <w:tab w:val="left" w:pos="2268"/>
        </w:tabs>
        <w:suppressAutoHyphens/>
        <w:spacing w:after="0" w:line="360" w:lineRule="auto"/>
        <w:ind w:firstLine="851"/>
        <w:jc w:val="both"/>
        <w:rPr>
          <w:rFonts w:ascii="Arial" w:hAnsi="Arial" w:cs="Arial"/>
          <w:sz w:val="20"/>
          <w:szCs w:val="20"/>
        </w:rPr>
      </w:pPr>
      <w:r w:rsidRPr="0087093B">
        <w:rPr>
          <w:rFonts w:ascii="Arial" w:hAnsi="Arial" w:cs="Arial"/>
          <w:sz w:val="20"/>
          <w:szCs w:val="20"/>
        </w:rPr>
        <w:t>A proposta também contribui para a padronização de procedimentos no atendimento público, reduzindo a subjetividade no reconhecimento de direitos e proporcionando maior segurança jurídica tanto para os beneficiários quanto para a Administração Pública.</w:t>
      </w:r>
    </w:p>
    <w:p w14:paraId="7ED6D4A2" w14:textId="77777777" w:rsidR="0087093B" w:rsidRPr="0087093B" w:rsidRDefault="0087093B" w:rsidP="0087093B">
      <w:pPr>
        <w:tabs>
          <w:tab w:val="left" w:pos="2268"/>
        </w:tabs>
        <w:suppressAutoHyphens/>
        <w:spacing w:after="0" w:line="360" w:lineRule="auto"/>
        <w:ind w:firstLine="851"/>
        <w:jc w:val="both"/>
        <w:rPr>
          <w:rFonts w:ascii="Arial" w:hAnsi="Arial" w:cs="Arial"/>
          <w:sz w:val="20"/>
          <w:szCs w:val="20"/>
        </w:rPr>
      </w:pPr>
      <w:r w:rsidRPr="0087093B">
        <w:rPr>
          <w:rFonts w:ascii="Arial" w:hAnsi="Arial" w:cs="Arial"/>
          <w:sz w:val="20"/>
          <w:szCs w:val="20"/>
        </w:rPr>
        <w:t>Além disso, a instituição de mecanismo de identificação oficial, como a Carteira de Identificação de Pessoas com Fibromialgia (CIPF), constitui importante instrumento de gestão, facilitando o acesso a serviços, a organização da demanda e o planejamento de ações governamentais direcionadas a esse público.</w:t>
      </w:r>
    </w:p>
    <w:p w14:paraId="1B597C91" w14:textId="22DDCE46" w:rsidR="0087093B" w:rsidRDefault="0087093B" w:rsidP="0087093B">
      <w:pPr>
        <w:tabs>
          <w:tab w:val="left" w:pos="2268"/>
        </w:tabs>
        <w:suppressAutoHyphens/>
        <w:spacing w:after="0" w:line="360" w:lineRule="auto"/>
        <w:ind w:firstLine="851"/>
        <w:jc w:val="both"/>
        <w:rPr>
          <w:rFonts w:ascii="Arial" w:hAnsi="Arial" w:cs="Arial"/>
          <w:sz w:val="20"/>
          <w:szCs w:val="20"/>
        </w:rPr>
      </w:pPr>
      <w:r w:rsidRPr="0087093B">
        <w:rPr>
          <w:rFonts w:ascii="Arial" w:hAnsi="Arial" w:cs="Arial"/>
          <w:sz w:val="20"/>
          <w:szCs w:val="20"/>
        </w:rPr>
        <w:t>Dessa forma, a presente proposição não apenas assegura direitos, mas também fortalece a atuação do Município na formulação de políticas públicas inclusivas, promovendo equidade, dignidade e melhor alocação dos recursos públicos</w:t>
      </w:r>
      <w:r w:rsidR="002D711E">
        <w:rPr>
          <w:rFonts w:ascii="Arial" w:hAnsi="Arial" w:cs="Arial"/>
          <w:sz w:val="20"/>
          <w:szCs w:val="20"/>
        </w:rPr>
        <w:t>.</w:t>
      </w:r>
      <w:bookmarkStart w:id="0" w:name="_GoBack"/>
      <w:bookmarkEnd w:id="0"/>
    </w:p>
    <w:p w14:paraId="1BD1B28D" w14:textId="77777777" w:rsidR="00594DD4" w:rsidRDefault="00594DD4" w:rsidP="0087093B">
      <w:pPr>
        <w:tabs>
          <w:tab w:val="left" w:pos="2268"/>
        </w:tabs>
        <w:suppressAutoHyphens/>
        <w:spacing w:after="0" w:line="360" w:lineRule="auto"/>
        <w:ind w:firstLine="851"/>
        <w:jc w:val="both"/>
        <w:rPr>
          <w:rFonts w:ascii="Arial" w:hAnsi="Arial" w:cs="Arial"/>
          <w:sz w:val="20"/>
          <w:szCs w:val="20"/>
        </w:rPr>
      </w:pPr>
    </w:p>
    <w:p w14:paraId="79AED38F" w14:textId="6BAB4062" w:rsidR="00D60D8E" w:rsidRDefault="00D60D8E" w:rsidP="0087093B">
      <w:pPr>
        <w:tabs>
          <w:tab w:val="left" w:pos="2268"/>
        </w:tabs>
        <w:suppressAutoHyphens/>
        <w:spacing w:after="0" w:line="360" w:lineRule="auto"/>
        <w:ind w:firstLine="851"/>
        <w:jc w:val="both"/>
        <w:rPr>
          <w:rFonts w:ascii="Arial" w:eastAsia="Times New Roman" w:hAnsi="Arial" w:cs="Arial"/>
          <w:color w:val="auto"/>
          <w:sz w:val="20"/>
          <w:szCs w:val="20"/>
        </w:rPr>
      </w:pPr>
      <w:r>
        <w:rPr>
          <w:rFonts w:ascii="Arial" w:hAnsi="Arial" w:cs="Arial"/>
          <w:sz w:val="20"/>
          <w:szCs w:val="20"/>
        </w:rPr>
        <w:t>A</w:t>
      </w:r>
      <w:r w:rsidRPr="00D60D8E">
        <w:rPr>
          <w:rFonts w:ascii="Arial" w:eastAsia="Times New Roman" w:hAnsi="Arial" w:cs="Arial"/>
          <w:color w:val="auto"/>
          <w:sz w:val="20"/>
          <w:szCs w:val="20"/>
        </w:rPr>
        <w:t>tenciosamente,</w:t>
      </w:r>
      <w:r w:rsidRPr="00D60D8E">
        <w:rPr>
          <w:rFonts w:ascii="Arial" w:eastAsia="Times New Roman" w:hAnsi="Arial" w:cs="Arial"/>
          <w:color w:val="auto"/>
          <w:sz w:val="20"/>
          <w:szCs w:val="20"/>
        </w:rPr>
        <w:tab/>
      </w:r>
    </w:p>
    <w:p w14:paraId="2C1E4045" w14:textId="77777777" w:rsidR="00D60D8E" w:rsidRPr="00D60D8E" w:rsidRDefault="00D60D8E" w:rsidP="00D60D8E">
      <w:pPr>
        <w:tabs>
          <w:tab w:val="left" w:pos="2268"/>
        </w:tabs>
        <w:suppressAutoHyphens/>
        <w:spacing w:after="0" w:line="360" w:lineRule="auto"/>
        <w:ind w:firstLine="851"/>
        <w:jc w:val="both"/>
        <w:rPr>
          <w:rFonts w:ascii="Arial" w:hAnsi="Arial" w:cs="Arial"/>
          <w:sz w:val="20"/>
          <w:szCs w:val="20"/>
        </w:rPr>
      </w:pPr>
    </w:p>
    <w:p w14:paraId="42F7196C" w14:textId="77777777" w:rsidR="00D60D8E" w:rsidRPr="00D60D8E" w:rsidRDefault="00D60D8E" w:rsidP="00D60D8E">
      <w:pPr>
        <w:spacing w:after="0" w:line="360" w:lineRule="auto"/>
        <w:ind w:firstLine="708"/>
        <w:jc w:val="both"/>
        <w:rPr>
          <w:rFonts w:ascii="Arial" w:eastAsia="Times New Roman" w:hAnsi="Arial" w:cs="Arial"/>
          <w:color w:val="auto"/>
          <w:sz w:val="20"/>
          <w:szCs w:val="20"/>
        </w:rPr>
      </w:pPr>
    </w:p>
    <w:p w14:paraId="1C972379" w14:textId="77777777" w:rsidR="00D60D8E" w:rsidRPr="00D60D8E" w:rsidRDefault="00D60D8E" w:rsidP="00D60D8E">
      <w:pPr>
        <w:spacing w:after="0" w:line="360" w:lineRule="auto"/>
        <w:ind w:firstLine="708"/>
        <w:jc w:val="both"/>
        <w:rPr>
          <w:rFonts w:ascii="Arial" w:eastAsia="Times New Roman" w:hAnsi="Arial" w:cs="Arial"/>
          <w:bCs/>
          <w:color w:val="auto"/>
          <w:sz w:val="20"/>
          <w:szCs w:val="20"/>
        </w:rPr>
      </w:pPr>
      <w:r w:rsidRPr="00D60D8E">
        <w:rPr>
          <w:rFonts w:ascii="Arial" w:eastAsia="Times New Roman" w:hAnsi="Arial" w:cs="Arial"/>
          <w:color w:val="auto"/>
          <w:sz w:val="20"/>
          <w:szCs w:val="20"/>
        </w:rPr>
        <w:tab/>
      </w:r>
    </w:p>
    <w:p w14:paraId="6A9BD09F" w14:textId="77777777" w:rsidR="009A78E3" w:rsidRPr="00D60D8E" w:rsidRDefault="009A78E3" w:rsidP="009A78E3">
      <w:pPr>
        <w:spacing w:after="0" w:line="360" w:lineRule="auto"/>
        <w:ind w:firstLine="1134"/>
        <w:jc w:val="center"/>
        <w:rPr>
          <w:rFonts w:ascii="Arial" w:hAnsi="Arial" w:cs="Arial"/>
          <w:sz w:val="18"/>
          <w:szCs w:val="18"/>
        </w:rPr>
      </w:pPr>
      <w:r>
        <w:rPr>
          <w:rFonts w:ascii="Arial" w:hAnsi="Arial" w:cs="Arial"/>
          <w:sz w:val="18"/>
          <w:szCs w:val="18"/>
        </w:rPr>
        <w:t>NADIR VALDAMERI</w:t>
      </w:r>
    </w:p>
    <w:p w14:paraId="769F4F35" w14:textId="77777777" w:rsidR="009A78E3" w:rsidRPr="00D60D8E" w:rsidRDefault="009A78E3" w:rsidP="009A78E3">
      <w:pPr>
        <w:spacing w:after="0" w:line="360" w:lineRule="auto"/>
        <w:ind w:firstLine="1134"/>
        <w:jc w:val="center"/>
        <w:rPr>
          <w:rFonts w:ascii="Arial" w:hAnsi="Arial" w:cs="Arial"/>
          <w:sz w:val="18"/>
          <w:szCs w:val="18"/>
        </w:rPr>
      </w:pPr>
      <w:r w:rsidRPr="00D60D8E">
        <w:rPr>
          <w:rFonts w:ascii="Arial" w:hAnsi="Arial" w:cs="Arial"/>
          <w:sz w:val="18"/>
          <w:szCs w:val="18"/>
        </w:rPr>
        <w:t>Prefeito Municipal</w:t>
      </w:r>
      <w:r>
        <w:rPr>
          <w:rFonts w:ascii="Arial" w:hAnsi="Arial" w:cs="Arial"/>
          <w:sz w:val="18"/>
          <w:szCs w:val="18"/>
        </w:rPr>
        <w:t xml:space="preserve"> em exercício</w:t>
      </w:r>
    </w:p>
    <w:p w14:paraId="0FBF38A6" w14:textId="77777777" w:rsidR="00D60D8E" w:rsidRPr="00D60D8E" w:rsidRDefault="00D60D8E" w:rsidP="00D60D8E">
      <w:pPr>
        <w:tabs>
          <w:tab w:val="left" w:pos="2268"/>
        </w:tabs>
        <w:suppressAutoHyphens/>
        <w:spacing w:after="0" w:line="360" w:lineRule="auto"/>
        <w:ind w:firstLine="851"/>
        <w:jc w:val="both"/>
        <w:rPr>
          <w:rFonts w:ascii="Arial" w:hAnsi="Arial" w:cs="Arial"/>
          <w:sz w:val="18"/>
          <w:szCs w:val="18"/>
        </w:rPr>
      </w:pPr>
    </w:p>
    <w:p w14:paraId="35ECF3A6" w14:textId="77777777" w:rsidR="00D60D8E" w:rsidRPr="00D60D8E" w:rsidRDefault="00D60D8E" w:rsidP="00D60D8E">
      <w:pPr>
        <w:pStyle w:val="PargrafodaLista"/>
        <w:spacing w:after="0" w:line="240" w:lineRule="auto"/>
        <w:ind w:left="1134"/>
        <w:jc w:val="both"/>
        <w:rPr>
          <w:rFonts w:ascii="Arial" w:hAnsi="Arial" w:cs="Arial"/>
          <w:bCs/>
          <w:color w:val="000000"/>
          <w:sz w:val="18"/>
          <w:szCs w:val="18"/>
        </w:rPr>
      </w:pPr>
    </w:p>
    <w:p w14:paraId="5E4BFBBF" w14:textId="77777777" w:rsidR="00D60D8E" w:rsidRPr="00D60D8E" w:rsidRDefault="00D60D8E" w:rsidP="00D60D8E">
      <w:pPr>
        <w:pStyle w:val="PargrafodaLista"/>
        <w:spacing w:after="0" w:line="240" w:lineRule="auto"/>
        <w:ind w:left="1134"/>
        <w:jc w:val="both"/>
        <w:rPr>
          <w:rFonts w:ascii="Arial" w:hAnsi="Arial" w:cs="Arial"/>
          <w:bCs/>
          <w:color w:val="000000"/>
          <w:sz w:val="18"/>
          <w:szCs w:val="18"/>
        </w:rPr>
      </w:pPr>
    </w:p>
    <w:p w14:paraId="02BA8E57" w14:textId="77777777" w:rsidR="00D60D8E" w:rsidRPr="008C63B9" w:rsidRDefault="00D60D8E" w:rsidP="008C63B9">
      <w:pPr>
        <w:spacing w:after="0" w:line="240" w:lineRule="auto"/>
        <w:jc w:val="both"/>
        <w:rPr>
          <w:rFonts w:ascii="Arial" w:hAnsi="Arial" w:cs="Arial"/>
          <w:bCs/>
          <w:sz w:val="18"/>
          <w:szCs w:val="18"/>
        </w:rPr>
      </w:pPr>
    </w:p>
    <w:sectPr w:rsidR="00D60D8E" w:rsidRPr="008C63B9" w:rsidSect="00D60D8E">
      <w:headerReference w:type="even" r:id="rId8"/>
      <w:headerReference w:type="default" r:id="rId9"/>
      <w:footerReference w:type="even" r:id="rId10"/>
      <w:footerReference w:type="default" r:id="rId11"/>
      <w:headerReference w:type="first" r:id="rId12"/>
      <w:footerReference w:type="first" r:id="rId13"/>
      <w:pgSz w:w="11900" w:h="16840"/>
      <w:pgMar w:top="993" w:right="1268" w:bottom="0" w:left="1134" w:header="720"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0CD75" w14:textId="77777777" w:rsidR="00867F8A" w:rsidRDefault="00867F8A">
      <w:pPr>
        <w:spacing w:after="0" w:line="240" w:lineRule="auto"/>
      </w:pPr>
      <w:r>
        <w:separator/>
      </w:r>
    </w:p>
  </w:endnote>
  <w:endnote w:type="continuationSeparator" w:id="0">
    <w:p w14:paraId="6D79A69A" w14:textId="77777777" w:rsidR="00867F8A" w:rsidRDefault="0086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824F" w14:textId="77777777" w:rsidR="00A416E2" w:rsidRDefault="00A416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63A" w14:textId="77777777" w:rsidR="00A416E2" w:rsidRDefault="00A416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823C" w14:textId="77777777" w:rsidR="00A416E2" w:rsidRDefault="00A416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A5952" w14:textId="77777777" w:rsidR="00867F8A" w:rsidRDefault="00867F8A">
      <w:pPr>
        <w:spacing w:after="0" w:line="240" w:lineRule="auto"/>
      </w:pPr>
      <w:r>
        <w:separator/>
      </w:r>
    </w:p>
  </w:footnote>
  <w:footnote w:type="continuationSeparator" w:id="0">
    <w:p w14:paraId="01CC1507" w14:textId="77777777" w:rsidR="00867F8A" w:rsidRDefault="00867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34B3" w14:textId="77777777" w:rsidR="00A416E2" w:rsidRDefault="00A416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3F24A235">
          <wp:simplePos x="0" y="0"/>
          <wp:positionH relativeFrom="page">
            <wp:align>left</wp:align>
          </wp:positionH>
          <wp:positionV relativeFrom="paragraph">
            <wp:posOffset>-691515</wp:posOffset>
          </wp:positionV>
          <wp:extent cx="7719060" cy="10918188"/>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34A1" w14:textId="77777777" w:rsidR="00A416E2" w:rsidRDefault="00A416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227C36D7"/>
    <w:multiLevelType w:val="multilevel"/>
    <w:tmpl w:val="3744B08A"/>
    <w:lvl w:ilvl="0">
      <w:start w:val="1"/>
      <w:numFmt w:val="decimal"/>
      <w:lvlText w:val="%1."/>
      <w:lvlJc w:val="left"/>
      <w:pPr>
        <w:ind w:left="315" w:hanging="196"/>
      </w:pPr>
      <w:rPr>
        <w:rFonts w:ascii="Verdana" w:eastAsia="Verdana" w:hAnsi="Verdana" w:cs="Verdana"/>
        <w:b/>
        <w:sz w:val="16"/>
        <w:szCs w:val="16"/>
        <w:vertAlign w:val="baseline"/>
      </w:rPr>
    </w:lvl>
    <w:lvl w:ilvl="1">
      <w:start w:val="1"/>
      <w:numFmt w:val="decimal"/>
      <w:lvlText w:val="%1.%2."/>
      <w:lvlJc w:val="left"/>
      <w:pPr>
        <w:ind w:left="649" w:hanging="344"/>
      </w:pPr>
      <w:rPr>
        <w:rFonts w:ascii="Verdana" w:eastAsia="Verdana" w:hAnsi="Verdana" w:cs="Verdana"/>
        <w:b/>
        <w:sz w:val="16"/>
        <w:szCs w:val="16"/>
        <w:vertAlign w:val="baseline"/>
      </w:rPr>
    </w:lvl>
    <w:lvl w:ilvl="2">
      <w:numFmt w:val="bullet"/>
      <w:lvlText w:val="•"/>
      <w:lvlJc w:val="left"/>
      <w:pPr>
        <w:ind w:left="1746" w:hanging="346"/>
      </w:pPr>
      <w:rPr>
        <w:rFonts w:ascii="Liberation Serif" w:eastAsia="Liberation Serif" w:hAnsi="Liberation Serif" w:cs="Liberation Serif"/>
        <w:sz w:val="24"/>
        <w:szCs w:val="24"/>
        <w:vertAlign w:val="baseline"/>
      </w:rPr>
    </w:lvl>
    <w:lvl w:ilvl="3">
      <w:numFmt w:val="bullet"/>
      <w:lvlText w:val="•"/>
      <w:lvlJc w:val="left"/>
      <w:pPr>
        <w:ind w:left="2853" w:hanging="346"/>
      </w:pPr>
      <w:rPr>
        <w:rFonts w:ascii="Liberation Serif" w:eastAsia="Liberation Serif" w:hAnsi="Liberation Serif" w:cs="Liberation Serif"/>
        <w:sz w:val="24"/>
        <w:szCs w:val="24"/>
        <w:vertAlign w:val="baseline"/>
      </w:rPr>
    </w:lvl>
    <w:lvl w:ilvl="4">
      <w:numFmt w:val="bullet"/>
      <w:lvlText w:val="•"/>
      <w:lvlJc w:val="left"/>
      <w:pPr>
        <w:ind w:left="3960" w:hanging="346"/>
      </w:pPr>
      <w:rPr>
        <w:rFonts w:ascii="Liberation Serif" w:eastAsia="Liberation Serif" w:hAnsi="Liberation Serif" w:cs="Liberation Serif"/>
        <w:sz w:val="24"/>
        <w:szCs w:val="24"/>
        <w:vertAlign w:val="baseline"/>
      </w:rPr>
    </w:lvl>
    <w:lvl w:ilvl="5">
      <w:numFmt w:val="bullet"/>
      <w:lvlText w:val="•"/>
      <w:lvlJc w:val="left"/>
      <w:pPr>
        <w:ind w:left="5066" w:hanging="346"/>
      </w:pPr>
      <w:rPr>
        <w:rFonts w:ascii="Liberation Serif" w:eastAsia="Liberation Serif" w:hAnsi="Liberation Serif" w:cs="Liberation Serif"/>
        <w:sz w:val="24"/>
        <w:szCs w:val="24"/>
        <w:vertAlign w:val="baseline"/>
      </w:rPr>
    </w:lvl>
    <w:lvl w:ilvl="6">
      <w:numFmt w:val="bullet"/>
      <w:lvlText w:val="•"/>
      <w:lvlJc w:val="left"/>
      <w:pPr>
        <w:ind w:left="6173" w:hanging="346"/>
      </w:pPr>
      <w:rPr>
        <w:rFonts w:ascii="Liberation Serif" w:eastAsia="Liberation Serif" w:hAnsi="Liberation Serif" w:cs="Liberation Serif"/>
        <w:sz w:val="24"/>
        <w:szCs w:val="24"/>
        <w:vertAlign w:val="baseline"/>
      </w:rPr>
    </w:lvl>
    <w:lvl w:ilvl="7">
      <w:numFmt w:val="bullet"/>
      <w:lvlText w:val="•"/>
      <w:lvlJc w:val="left"/>
      <w:pPr>
        <w:ind w:left="7280" w:hanging="346"/>
      </w:pPr>
      <w:rPr>
        <w:rFonts w:ascii="Liberation Serif" w:eastAsia="Liberation Serif" w:hAnsi="Liberation Serif" w:cs="Liberation Serif"/>
        <w:sz w:val="24"/>
        <w:szCs w:val="24"/>
        <w:vertAlign w:val="baseline"/>
      </w:rPr>
    </w:lvl>
    <w:lvl w:ilvl="8">
      <w:numFmt w:val="bullet"/>
      <w:lvlText w:val="•"/>
      <w:lvlJc w:val="left"/>
      <w:pPr>
        <w:ind w:left="8386" w:hanging="346"/>
      </w:pPr>
      <w:rPr>
        <w:rFonts w:ascii="Liberation Serif" w:eastAsia="Liberation Serif" w:hAnsi="Liberation Serif" w:cs="Liberation Serif"/>
        <w:sz w:val="24"/>
        <w:szCs w:val="24"/>
        <w:vertAlign w:val="baseline"/>
      </w:rPr>
    </w:lvl>
  </w:abstractNum>
  <w:abstractNum w:abstractNumId="3"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9B5EC5"/>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90E122B"/>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CEF1FF1"/>
    <w:multiLevelType w:val="hybridMultilevel"/>
    <w:tmpl w:val="42A2988C"/>
    <w:lvl w:ilvl="0" w:tplc="DB40DA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
  </w:num>
  <w:num w:numId="5">
    <w:abstractNumId w:val="6"/>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051512"/>
    <w:rsid w:val="000F1630"/>
    <w:rsid w:val="001A17E2"/>
    <w:rsid w:val="001D0AC1"/>
    <w:rsid w:val="001F53A5"/>
    <w:rsid w:val="00205FE1"/>
    <w:rsid w:val="002154ED"/>
    <w:rsid w:val="00286E7A"/>
    <w:rsid w:val="002A1EB2"/>
    <w:rsid w:val="002C2EC7"/>
    <w:rsid w:val="002D711E"/>
    <w:rsid w:val="002E0CFD"/>
    <w:rsid w:val="00347960"/>
    <w:rsid w:val="003625C3"/>
    <w:rsid w:val="003B5510"/>
    <w:rsid w:val="003C6015"/>
    <w:rsid w:val="003F2893"/>
    <w:rsid w:val="004A516C"/>
    <w:rsid w:val="004B7ADD"/>
    <w:rsid w:val="004D6102"/>
    <w:rsid w:val="004E71B1"/>
    <w:rsid w:val="00594DD4"/>
    <w:rsid w:val="005A4E4F"/>
    <w:rsid w:val="005B2D71"/>
    <w:rsid w:val="005C7178"/>
    <w:rsid w:val="006162C2"/>
    <w:rsid w:val="0065476E"/>
    <w:rsid w:val="006F2B1A"/>
    <w:rsid w:val="006F61C2"/>
    <w:rsid w:val="00754980"/>
    <w:rsid w:val="0084623B"/>
    <w:rsid w:val="00864096"/>
    <w:rsid w:val="00867F8A"/>
    <w:rsid w:val="0087093B"/>
    <w:rsid w:val="008862E3"/>
    <w:rsid w:val="008B662D"/>
    <w:rsid w:val="008C63B9"/>
    <w:rsid w:val="008F7AAE"/>
    <w:rsid w:val="009163E8"/>
    <w:rsid w:val="00960E1D"/>
    <w:rsid w:val="0096257C"/>
    <w:rsid w:val="00967010"/>
    <w:rsid w:val="009757AE"/>
    <w:rsid w:val="00997666"/>
    <w:rsid w:val="009A78E3"/>
    <w:rsid w:val="009B600B"/>
    <w:rsid w:val="00A35358"/>
    <w:rsid w:val="00A416E2"/>
    <w:rsid w:val="00A64712"/>
    <w:rsid w:val="00A92882"/>
    <w:rsid w:val="00AE1186"/>
    <w:rsid w:val="00B41066"/>
    <w:rsid w:val="00B62BBA"/>
    <w:rsid w:val="00C25AFD"/>
    <w:rsid w:val="00C939A1"/>
    <w:rsid w:val="00C95D44"/>
    <w:rsid w:val="00CA18C1"/>
    <w:rsid w:val="00CC5219"/>
    <w:rsid w:val="00CD1467"/>
    <w:rsid w:val="00CD7F2C"/>
    <w:rsid w:val="00D60D8E"/>
    <w:rsid w:val="00D77066"/>
    <w:rsid w:val="00DA2170"/>
    <w:rsid w:val="00DA5371"/>
    <w:rsid w:val="00DB5A71"/>
    <w:rsid w:val="00DC5F1B"/>
    <w:rsid w:val="00DD2DDB"/>
    <w:rsid w:val="00DF72B6"/>
    <w:rsid w:val="00E06227"/>
    <w:rsid w:val="00E1311C"/>
    <w:rsid w:val="00E16CB5"/>
    <w:rsid w:val="00E640B5"/>
    <w:rsid w:val="00E66CF3"/>
    <w:rsid w:val="00E726E6"/>
    <w:rsid w:val="00EB6F0F"/>
    <w:rsid w:val="00F3720F"/>
    <w:rsid w:val="00F418A4"/>
    <w:rsid w:val="00FA0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Corpodetexto2">
    <w:name w:val="Body Text 2"/>
    <w:basedOn w:val="Normal"/>
    <w:link w:val="Corpodetexto2Char"/>
    <w:rsid w:val="00B62BBA"/>
    <w:pPr>
      <w:spacing w:after="0" w:line="360" w:lineRule="auto"/>
      <w:jc w:val="both"/>
    </w:pPr>
    <w:rPr>
      <w:rFonts w:ascii="Bookman Old Style" w:eastAsia="Times New Roman" w:hAnsi="Bookman Old Style" w:cs="Times New Roman"/>
      <w:bCs/>
      <w:color w:val="auto"/>
      <w:szCs w:val="24"/>
    </w:rPr>
  </w:style>
  <w:style w:type="character" w:customStyle="1" w:styleId="Corpodetexto2Char">
    <w:name w:val="Corpo de texto 2 Char"/>
    <w:basedOn w:val="Fontepargpadro"/>
    <w:link w:val="Corpodetexto2"/>
    <w:rsid w:val="00B62BBA"/>
    <w:rPr>
      <w:rFonts w:ascii="Bookman Old Style" w:eastAsia="Times New Roman" w:hAnsi="Bookman Old Style" w:cs="Times New Roman"/>
      <w:bCs/>
      <w:szCs w:val="24"/>
    </w:rPr>
  </w:style>
  <w:style w:type="paragraph" w:customStyle="1" w:styleId="Normal1">
    <w:name w:val="Normal1"/>
    <w:rsid w:val="00A416E2"/>
    <w:pPr>
      <w:spacing w:after="0" w:line="240" w:lineRule="auto"/>
      <w:ind w:hanging="1"/>
    </w:pPr>
    <w:rPr>
      <w:rFonts w:ascii="Times New Roman" w:eastAsia="Times New Roman" w:hAnsi="Times New Roman" w:cs="Times New Roman"/>
      <w:color w:val="00000A"/>
      <w:sz w:val="20"/>
      <w:szCs w:val="20"/>
    </w:rPr>
  </w:style>
  <w:style w:type="paragraph" w:customStyle="1" w:styleId="Default">
    <w:name w:val="Default"/>
    <w:rsid w:val="00E726E6"/>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Corpodetexto">
    <w:name w:val="Body Text"/>
    <w:basedOn w:val="Normal"/>
    <w:link w:val="CorpodetextoChar"/>
    <w:rsid w:val="00E726E6"/>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726E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77066"/>
    <w:pPr>
      <w:widowControl w:val="0"/>
      <w:autoSpaceDE w:val="0"/>
      <w:autoSpaceDN w:val="0"/>
      <w:spacing w:after="0" w:line="240" w:lineRule="auto"/>
    </w:pPr>
    <w:rPr>
      <w:rFonts w:ascii="Arial MT" w:eastAsia="Arial MT" w:hAnsi="Arial MT" w:cs="Arial MT"/>
      <w:color w:val="auto"/>
      <w:lang w:val="pt-PT" w:eastAsia="en-US"/>
    </w:rPr>
  </w:style>
  <w:style w:type="character" w:styleId="Hyperlink">
    <w:name w:val="Hyperlink"/>
    <w:basedOn w:val="Fontepargpadro"/>
    <w:uiPriority w:val="99"/>
    <w:unhideWhenUsed/>
    <w:rsid w:val="00864096"/>
    <w:rPr>
      <w:color w:val="0000FF"/>
      <w:u w:val="single"/>
    </w:rPr>
  </w:style>
  <w:style w:type="paragraph" w:styleId="Ttulo">
    <w:name w:val="Title"/>
    <w:basedOn w:val="Normal"/>
    <w:link w:val="TtuloChar"/>
    <w:uiPriority w:val="1"/>
    <w:qFormat/>
    <w:rsid w:val="00864096"/>
    <w:pPr>
      <w:widowControl w:val="0"/>
      <w:autoSpaceDE w:val="0"/>
      <w:autoSpaceDN w:val="0"/>
      <w:spacing w:after="0" w:line="240" w:lineRule="auto"/>
      <w:ind w:left="849"/>
      <w:jc w:val="center"/>
    </w:pPr>
    <w:rPr>
      <w:rFonts w:ascii="Arial" w:eastAsia="Arial" w:hAnsi="Arial" w:cs="Arial"/>
      <w:b/>
      <w:bCs/>
      <w:color w:val="auto"/>
      <w:sz w:val="24"/>
      <w:szCs w:val="24"/>
      <w:lang w:val="pt-PT" w:eastAsia="en-US"/>
    </w:rPr>
  </w:style>
  <w:style w:type="character" w:customStyle="1" w:styleId="TtuloChar">
    <w:name w:val="Título Char"/>
    <w:basedOn w:val="Fontepargpadro"/>
    <w:link w:val="Ttulo"/>
    <w:uiPriority w:val="1"/>
    <w:rsid w:val="00864096"/>
    <w:rPr>
      <w:rFonts w:ascii="Arial" w:eastAsia="Arial" w:hAnsi="Arial" w:cs="Arial"/>
      <w:b/>
      <w:bCs/>
      <w:sz w:val="24"/>
      <w:szCs w:val="24"/>
      <w:lang w:val="pt-PT" w:eastAsia="en-US"/>
    </w:rPr>
  </w:style>
  <w:style w:type="paragraph" w:styleId="PargrafodaLista">
    <w:name w:val="List Paragraph"/>
    <w:basedOn w:val="Normal"/>
    <w:uiPriority w:val="34"/>
    <w:qFormat/>
    <w:rsid w:val="00754980"/>
    <w:pPr>
      <w:ind w:left="720"/>
      <w:contextualSpacing/>
    </w:pPr>
    <w:rPr>
      <w:rFonts w:asciiTheme="minorHAnsi" w:eastAsiaTheme="minorHAnsi" w:hAnsiTheme="minorHAnsi" w:cstheme="minorBidi"/>
      <w:color w:val="auto"/>
      <w:lang w:eastAsia="en-US"/>
    </w:rPr>
  </w:style>
  <w:style w:type="character" w:customStyle="1" w:styleId="clear">
    <w:name w:val="clear"/>
    <w:rsid w:val="00D60D8E"/>
  </w:style>
  <w:style w:type="character" w:styleId="TextodoEspaoReservado">
    <w:name w:val="Placeholder Text"/>
    <w:basedOn w:val="Fontepargpadro"/>
    <w:uiPriority w:val="99"/>
    <w:semiHidden/>
    <w:rsid w:val="00F418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7148">
      <w:bodyDiv w:val="1"/>
      <w:marLeft w:val="0"/>
      <w:marRight w:val="0"/>
      <w:marTop w:val="0"/>
      <w:marBottom w:val="0"/>
      <w:divBdr>
        <w:top w:val="none" w:sz="0" w:space="0" w:color="auto"/>
        <w:left w:val="none" w:sz="0" w:space="0" w:color="auto"/>
        <w:bottom w:val="none" w:sz="0" w:space="0" w:color="auto"/>
        <w:right w:val="none" w:sz="0" w:space="0" w:color="auto"/>
      </w:divBdr>
    </w:div>
    <w:div w:id="333532647">
      <w:bodyDiv w:val="1"/>
      <w:marLeft w:val="0"/>
      <w:marRight w:val="0"/>
      <w:marTop w:val="0"/>
      <w:marBottom w:val="0"/>
      <w:divBdr>
        <w:top w:val="none" w:sz="0" w:space="0" w:color="auto"/>
        <w:left w:val="none" w:sz="0" w:space="0" w:color="auto"/>
        <w:bottom w:val="none" w:sz="0" w:space="0" w:color="auto"/>
        <w:right w:val="none" w:sz="0" w:space="0" w:color="auto"/>
      </w:divBdr>
    </w:div>
    <w:div w:id="753360148">
      <w:bodyDiv w:val="1"/>
      <w:marLeft w:val="0"/>
      <w:marRight w:val="0"/>
      <w:marTop w:val="0"/>
      <w:marBottom w:val="0"/>
      <w:divBdr>
        <w:top w:val="none" w:sz="0" w:space="0" w:color="auto"/>
        <w:left w:val="none" w:sz="0" w:space="0" w:color="auto"/>
        <w:bottom w:val="none" w:sz="0" w:space="0" w:color="auto"/>
        <w:right w:val="none" w:sz="0" w:space="0" w:color="auto"/>
      </w:divBdr>
    </w:div>
    <w:div w:id="161856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F2D5E-FF74-4E1B-8E29-EEE12E16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739</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15</cp:revision>
  <cp:lastPrinted>2026-03-26T12:44:00Z</cp:lastPrinted>
  <dcterms:created xsi:type="dcterms:W3CDTF">2026-02-09T11:37:00Z</dcterms:created>
  <dcterms:modified xsi:type="dcterms:W3CDTF">2026-03-26T12:45:00Z</dcterms:modified>
</cp:coreProperties>
</file>