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96BE" w14:textId="77777777" w:rsidR="00716995" w:rsidRPr="00815061" w:rsidRDefault="00716995" w:rsidP="00815061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15DAE59F" w14:textId="3AE5F531" w:rsidR="00B47673" w:rsidRPr="00815061" w:rsidRDefault="009712D4" w:rsidP="00815061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PROJETO DE LEI LEGISLATIVO </w:t>
      </w:r>
      <w:r w:rsidR="00815061" w:rsidRPr="00815061">
        <w:rPr>
          <w:rFonts w:eastAsia="Times New Roman" w:cstheme="minorHAnsi"/>
          <w:b/>
          <w:bCs/>
          <w:sz w:val="24"/>
          <w:szCs w:val="24"/>
          <w:lang w:eastAsia="pt-BR"/>
        </w:rPr>
        <w:t>002</w:t>
      </w:r>
      <w:r w:rsidR="0072665E" w:rsidRPr="00815061">
        <w:rPr>
          <w:rFonts w:eastAsia="Times New Roman" w:cstheme="minorHAnsi"/>
          <w:b/>
          <w:bCs/>
          <w:sz w:val="24"/>
          <w:szCs w:val="24"/>
          <w:lang w:eastAsia="pt-BR"/>
        </w:rPr>
        <w:t>/202</w:t>
      </w:r>
      <w:r w:rsidR="00637A83" w:rsidRPr="00815061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</w:p>
    <w:p w14:paraId="02E9471C" w14:textId="77777777" w:rsidR="00B47673" w:rsidRPr="00815061" w:rsidRDefault="00B47673" w:rsidP="00815061">
      <w:pPr>
        <w:tabs>
          <w:tab w:val="left" w:pos="2044"/>
        </w:tabs>
        <w:spacing w:after="0" w:line="360" w:lineRule="auto"/>
        <w:ind w:left="495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02AC756" w14:textId="22FC39C3" w:rsidR="00B47673" w:rsidRPr="00815061" w:rsidRDefault="00B47673" w:rsidP="001E38A7">
      <w:pPr>
        <w:tabs>
          <w:tab w:val="left" w:pos="2044"/>
        </w:tabs>
        <w:spacing w:after="0" w:line="240" w:lineRule="auto"/>
        <w:ind w:left="4247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815061">
        <w:rPr>
          <w:rFonts w:eastAsia="Times New Roman" w:cstheme="minorHAnsi"/>
          <w:bCs/>
          <w:sz w:val="24"/>
          <w:szCs w:val="24"/>
          <w:lang w:eastAsia="pt-BR"/>
        </w:rPr>
        <w:t>“</w:t>
      </w:r>
      <w:r w:rsidR="00637A83" w:rsidRPr="00815061">
        <w:rPr>
          <w:rFonts w:eastAsia="Times New Roman" w:cstheme="minorHAnsi"/>
          <w:bCs/>
          <w:i/>
          <w:iCs/>
          <w:sz w:val="24"/>
          <w:szCs w:val="24"/>
          <w:lang w:eastAsia="pt-BR"/>
        </w:rPr>
        <w:t>Institui, no âmbito do Município de Anta Gorda/RS, o Cordão de Girassol como instrumento de identificação das pessoas com deficiências ocultas e dá outras providências.”</w:t>
      </w:r>
    </w:p>
    <w:p w14:paraId="24C98EA5" w14:textId="77777777" w:rsidR="00815061" w:rsidRPr="00815061" w:rsidRDefault="00815061" w:rsidP="00815061">
      <w:pPr>
        <w:tabs>
          <w:tab w:val="left" w:pos="2044"/>
        </w:tabs>
        <w:spacing w:after="0" w:line="360" w:lineRule="auto"/>
        <w:ind w:left="495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E2767CA" w14:textId="77777777" w:rsidR="00815061" w:rsidRDefault="00815061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 xml:space="preserve">A CÂMARA MUNICIPAL DE VEREADORES DE ANTA GORDA, </w:t>
      </w:r>
      <w:r w:rsidRPr="00815061">
        <w:rPr>
          <w:rFonts w:eastAsia="Times New Roman" w:cstheme="minorHAnsi"/>
          <w:sz w:val="24"/>
          <w:szCs w:val="24"/>
          <w:lang w:eastAsia="pt-BR"/>
        </w:rPr>
        <w:t>Estado do Rio Grande do Sul, aprova:</w:t>
      </w:r>
    </w:p>
    <w:p w14:paraId="1E1515B7" w14:textId="77777777" w:rsidR="00815061" w:rsidRDefault="00815061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C404A81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815061">
        <w:rPr>
          <w:rFonts w:eastAsia="Times New Roman" w:cstheme="minorHAnsi"/>
          <w:sz w:val="24"/>
          <w:szCs w:val="24"/>
          <w:lang w:eastAsia="pt-BR"/>
        </w:rPr>
        <w:t>Fica instituído, no âmbito do Município de Anta Gorda/RS, o Cordão de Girassol como símbolo de identificação das pessoas com deficiências ocultas, bem como instrumento auxiliar de orientação para seu atendimento.</w:t>
      </w:r>
    </w:p>
    <w:p w14:paraId="4EA2AB9F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Às pessoas com deficiências ocultas </w:t>
      </w:r>
      <w:r w:rsidR="00815061">
        <w:rPr>
          <w:rFonts w:eastAsia="Times New Roman" w:cstheme="minorHAnsi"/>
          <w:sz w:val="24"/>
          <w:szCs w:val="24"/>
          <w:lang w:eastAsia="pt-BR"/>
        </w:rPr>
        <w:t>poderá ser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assegurado atendimento prioritário e humanizado nos serviços públicos e privados, mediante a utilização do Cordão de Girassol, sem prejuízo dos direitos já previstos na legislação vigente.</w:t>
      </w:r>
    </w:p>
    <w:p w14:paraId="32E7A604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A deficiência oculta caracteriza-se por não ser identificável de maneira imediata, por não apresentar evidência física aparente.</w:t>
      </w:r>
    </w:p>
    <w:p w14:paraId="0DC66603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O Cordão de Girassol poderá conter crachá com informações do titular, tais como:</w:t>
      </w:r>
    </w:p>
    <w:p w14:paraId="644E3891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Pr="00815061">
        <w:rPr>
          <w:rFonts w:eastAsia="Times New Roman" w:cstheme="minorHAnsi"/>
          <w:sz w:val="24"/>
          <w:szCs w:val="24"/>
          <w:lang w:eastAsia="pt-BR"/>
        </w:rPr>
        <w:t>nome</w:t>
      </w:r>
      <w:proofErr w:type="gramEnd"/>
      <w:r w:rsidRPr="00815061">
        <w:rPr>
          <w:rFonts w:eastAsia="Times New Roman" w:cstheme="minorHAnsi"/>
          <w:sz w:val="24"/>
          <w:szCs w:val="24"/>
          <w:lang w:eastAsia="pt-BR"/>
        </w:rPr>
        <w:t xml:space="preserve"> completo;</w:t>
      </w:r>
    </w:p>
    <w:p w14:paraId="31076E25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Pr="00815061">
        <w:rPr>
          <w:rFonts w:eastAsia="Times New Roman" w:cstheme="minorHAnsi"/>
          <w:sz w:val="24"/>
          <w:szCs w:val="24"/>
          <w:lang w:eastAsia="pt-BR"/>
        </w:rPr>
        <w:t>data</w:t>
      </w:r>
      <w:proofErr w:type="gramEnd"/>
      <w:r w:rsidRPr="00815061">
        <w:rPr>
          <w:rFonts w:eastAsia="Times New Roman" w:cstheme="minorHAnsi"/>
          <w:sz w:val="24"/>
          <w:szCs w:val="24"/>
          <w:lang w:eastAsia="pt-BR"/>
        </w:rPr>
        <w:t xml:space="preserve"> de nascimento;</w:t>
      </w:r>
    </w:p>
    <w:p w14:paraId="3F3C5353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nome do responsável, quando aplicável;</w:t>
      </w:r>
    </w:p>
    <w:p w14:paraId="3BA767D8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IV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Pr="00815061">
        <w:rPr>
          <w:rFonts w:eastAsia="Times New Roman" w:cstheme="minorHAnsi"/>
          <w:sz w:val="24"/>
          <w:szCs w:val="24"/>
          <w:lang w:eastAsia="pt-BR"/>
        </w:rPr>
        <w:t>telefone</w:t>
      </w:r>
      <w:proofErr w:type="gramEnd"/>
      <w:r w:rsidRPr="00815061">
        <w:rPr>
          <w:rFonts w:eastAsia="Times New Roman" w:cstheme="minorHAnsi"/>
          <w:sz w:val="24"/>
          <w:szCs w:val="24"/>
          <w:lang w:eastAsia="pt-BR"/>
        </w:rPr>
        <w:t xml:space="preserve"> para contato;</w:t>
      </w:r>
    </w:p>
    <w:p w14:paraId="782EC8B2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lastRenderedPageBreak/>
        <w:t>V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Pr="00815061">
        <w:rPr>
          <w:rFonts w:eastAsia="Times New Roman" w:cstheme="minorHAnsi"/>
          <w:sz w:val="24"/>
          <w:szCs w:val="24"/>
          <w:lang w:eastAsia="pt-BR"/>
        </w:rPr>
        <w:t>identificação</w:t>
      </w:r>
      <w:proofErr w:type="gramEnd"/>
      <w:r w:rsidRPr="00815061">
        <w:rPr>
          <w:rFonts w:eastAsia="Times New Roman" w:cstheme="minorHAnsi"/>
          <w:sz w:val="24"/>
          <w:szCs w:val="24"/>
          <w:lang w:eastAsia="pt-BR"/>
        </w:rPr>
        <w:t xml:space="preserve"> da deficiência, transtorno ou condição, preferencialmente com indicação do CID.</w:t>
      </w:r>
    </w:p>
    <w:p w14:paraId="495A3C17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§1º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O cordão será preferencialmente de cor verde com estampas de girassóis, visando sua fácil identificação.</w:t>
      </w:r>
    </w:p>
    <w:p w14:paraId="41099A67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§2º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O modelo poderá conter o brasão do Município.</w:t>
      </w:r>
    </w:p>
    <w:p w14:paraId="38AC210F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Art. 4º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Consideram-se deficiências ocultas, para os fins desta Lei, aquelas de natureza mental, intelectual ou sensorial, de caráter permanente ou temporário, que possam dificultar a participação plena e efetiva da pessoa na sociedade.</w:t>
      </w:r>
    </w:p>
    <w:p w14:paraId="76222908" w14:textId="1E60A15D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15061">
        <w:t>Enquadram-se como deficiências ocultas, entre outras, condições como transtornos, síndromes e doenças que não apresentam manifestação visível imediata</w:t>
      </w:r>
      <w:r w:rsidR="005B3432">
        <w:t>:</w:t>
      </w:r>
    </w:p>
    <w:p w14:paraId="550D9B5D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Transtorno do Espectro Autista (TEA);</w:t>
      </w:r>
    </w:p>
    <w:p w14:paraId="34539587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Transtorno de Déficit de Atenção e Hiperatividade (TDAH);</w:t>
      </w:r>
    </w:p>
    <w:p w14:paraId="0D763220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Síndrome de </w:t>
      </w:r>
      <w:proofErr w:type="spellStart"/>
      <w:r w:rsidRPr="00815061">
        <w:rPr>
          <w:rFonts w:eastAsia="Times New Roman" w:cstheme="minorHAnsi"/>
          <w:sz w:val="24"/>
          <w:szCs w:val="24"/>
          <w:lang w:eastAsia="pt-BR"/>
        </w:rPr>
        <w:t>Tourette</w:t>
      </w:r>
      <w:proofErr w:type="spellEnd"/>
      <w:r w:rsidRPr="00815061">
        <w:rPr>
          <w:rFonts w:eastAsia="Times New Roman" w:cstheme="minorHAnsi"/>
          <w:sz w:val="24"/>
          <w:szCs w:val="24"/>
          <w:lang w:eastAsia="pt-BR"/>
        </w:rPr>
        <w:t>;</w:t>
      </w:r>
    </w:p>
    <w:p w14:paraId="2F4C5F90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IV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Doença de </w:t>
      </w:r>
      <w:proofErr w:type="spellStart"/>
      <w:r w:rsidRPr="00815061">
        <w:rPr>
          <w:rFonts w:eastAsia="Times New Roman" w:cstheme="minorHAnsi"/>
          <w:sz w:val="24"/>
          <w:szCs w:val="24"/>
          <w:lang w:eastAsia="pt-BR"/>
        </w:rPr>
        <w:t>Crohn</w:t>
      </w:r>
      <w:proofErr w:type="spellEnd"/>
      <w:r w:rsidRPr="00815061">
        <w:rPr>
          <w:rFonts w:eastAsia="Times New Roman" w:cstheme="minorHAnsi"/>
          <w:sz w:val="24"/>
          <w:szCs w:val="24"/>
          <w:lang w:eastAsia="pt-BR"/>
        </w:rPr>
        <w:t>;</w:t>
      </w:r>
    </w:p>
    <w:p w14:paraId="5166F64D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V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Colite ulcerativa;</w:t>
      </w:r>
    </w:p>
    <w:p w14:paraId="0BF9C360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VI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Fibromialgia;</w:t>
      </w:r>
    </w:p>
    <w:p w14:paraId="6C998F9C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VII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Fibrose cística;</w:t>
      </w:r>
    </w:p>
    <w:p w14:paraId="19FB9D12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VIII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Esclerose múltipla;</w:t>
      </w:r>
    </w:p>
    <w:p w14:paraId="57E7078B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IX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Deficiência intelectual;</w:t>
      </w:r>
    </w:p>
    <w:p w14:paraId="5E729F67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X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Transtornos psiquiátricos;</w:t>
      </w:r>
    </w:p>
    <w:p w14:paraId="60BE6550" w14:textId="77777777" w:rsidR="00815061" w:rsidRDefault="00637A83" w:rsidP="00815061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XI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Outras condições que se enquadrem no conceito desta Lei.</w:t>
      </w:r>
    </w:p>
    <w:p w14:paraId="2F27F4A7" w14:textId="77777777" w:rsidR="005B3432" w:rsidRDefault="00637A83" w:rsidP="005B3432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O rol acima é exemplificativo.</w:t>
      </w:r>
    </w:p>
    <w:p w14:paraId="6BD8B328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3432">
        <w:rPr>
          <w:rFonts w:eastAsia="Times New Roman" w:cstheme="minorHAnsi"/>
          <w:b/>
          <w:sz w:val="24"/>
          <w:szCs w:val="24"/>
          <w:lang w:eastAsia="pt-BR"/>
        </w:rPr>
        <w:t>Art. 6º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As repartições públicas, empresas concessionárias de serviços públicos e estabelecimentos privados </w:t>
      </w:r>
      <w:r w:rsidR="00C0546A">
        <w:rPr>
          <w:rFonts w:eastAsia="Times New Roman" w:cstheme="minorHAnsi"/>
          <w:sz w:val="24"/>
          <w:szCs w:val="24"/>
          <w:lang w:eastAsia="pt-BR"/>
        </w:rPr>
        <w:t>poderão adotar medidas destinadas a</w:t>
      </w:r>
      <w:r w:rsidRPr="00815061">
        <w:rPr>
          <w:rFonts w:eastAsia="Times New Roman" w:cstheme="minorHAnsi"/>
          <w:sz w:val="24"/>
          <w:szCs w:val="24"/>
          <w:lang w:eastAsia="pt-BR"/>
        </w:rPr>
        <w:t>:</w:t>
      </w:r>
    </w:p>
    <w:p w14:paraId="25B853E5" w14:textId="40C5D6BC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>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="00C0546A">
        <w:rPr>
          <w:rFonts w:eastAsia="Times New Roman" w:cstheme="minorHAnsi"/>
          <w:sz w:val="24"/>
          <w:szCs w:val="24"/>
          <w:lang w:eastAsia="pt-BR"/>
        </w:rPr>
        <w:t>incentivar</w:t>
      </w:r>
      <w:proofErr w:type="gramEnd"/>
      <w:r w:rsidRPr="00815061">
        <w:rPr>
          <w:rFonts w:eastAsia="Times New Roman" w:cstheme="minorHAnsi"/>
          <w:sz w:val="24"/>
          <w:szCs w:val="24"/>
          <w:lang w:eastAsia="pt-BR"/>
        </w:rPr>
        <w:t xml:space="preserve"> atendimento prioritário às pessoas identificadas com o Cordão de Girassol;</w:t>
      </w:r>
    </w:p>
    <w:p w14:paraId="4DE554E8" w14:textId="664BDD56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>II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gramStart"/>
      <w:r w:rsidR="00C0546A">
        <w:rPr>
          <w:rFonts w:eastAsia="Times New Roman" w:cstheme="minorHAnsi"/>
          <w:sz w:val="24"/>
          <w:szCs w:val="24"/>
          <w:lang w:eastAsia="pt-BR"/>
        </w:rPr>
        <w:t>promover</w:t>
      </w:r>
      <w:proofErr w:type="gramEnd"/>
      <w:r w:rsidR="00C0546A">
        <w:rPr>
          <w:rFonts w:eastAsia="Times New Roman" w:cstheme="minorHAnsi"/>
          <w:sz w:val="24"/>
          <w:szCs w:val="24"/>
          <w:lang w:eastAsia="pt-BR"/>
        </w:rPr>
        <w:t xml:space="preserve"> conscientização </w:t>
      </w:r>
      <w:r w:rsidRPr="00815061">
        <w:rPr>
          <w:rFonts w:eastAsia="Times New Roman" w:cstheme="minorHAnsi"/>
          <w:sz w:val="24"/>
          <w:szCs w:val="24"/>
          <w:lang w:eastAsia="pt-BR"/>
        </w:rPr>
        <w:t>quanto ao significado e uso do cordão;</w:t>
      </w:r>
    </w:p>
    <w:p w14:paraId="091EF286" w14:textId="77D523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 xml:space="preserve">III </w:t>
      </w:r>
      <w:r w:rsidRPr="00815061">
        <w:rPr>
          <w:rFonts w:eastAsia="Times New Roman" w:cstheme="minorHAnsi"/>
          <w:sz w:val="24"/>
          <w:szCs w:val="24"/>
          <w:lang w:eastAsia="pt-BR"/>
        </w:rPr>
        <w:t>–</w:t>
      </w:r>
      <w:r w:rsidR="00C0546A">
        <w:rPr>
          <w:rFonts w:eastAsia="Times New Roman" w:cstheme="minorHAnsi"/>
          <w:sz w:val="24"/>
          <w:szCs w:val="24"/>
          <w:lang w:eastAsia="pt-BR"/>
        </w:rPr>
        <w:t xml:space="preserve"> estimular o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atendimento adequado e individualizado.</w:t>
      </w:r>
    </w:p>
    <w:p w14:paraId="1B02EB43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Consideram-se estabelecimentos privados, entre outros: supermercados, bancos, farmácias, bares, restaurantes, lojas e similares.</w:t>
      </w:r>
    </w:p>
    <w:p w14:paraId="679BF90B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>Art. 7º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O uso do Cordão de Girassol é facultativo e não constitui condição para o exercício de direitos assegurados à pessoa com deficiência.</w:t>
      </w:r>
    </w:p>
    <w:p w14:paraId="5084FC1F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 xml:space="preserve">Art. 8º </w:t>
      </w:r>
      <w:r w:rsidRPr="00815061">
        <w:rPr>
          <w:rFonts w:eastAsia="Times New Roman" w:cstheme="minorHAnsi"/>
          <w:sz w:val="24"/>
          <w:szCs w:val="24"/>
          <w:lang w:eastAsia="pt-BR"/>
        </w:rPr>
        <w:t>O Poder Executivo poderá promover campanhas educativas de conscientização sobre o uso do Cordão de Girassol, por meio das Secretarias Municipais competentes, especialmente nas áreas de saúde, educação e assistência social.</w:t>
      </w:r>
    </w:p>
    <w:p w14:paraId="570A84DC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 xml:space="preserve">Art. 9º </w:t>
      </w:r>
      <w:r w:rsidRPr="00815061">
        <w:rPr>
          <w:rFonts w:eastAsia="Times New Roman" w:cstheme="minorHAnsi"/>
          <w:sz w:val="24"/>
          <w:szCs w:val="24"/>
          <w:lang w:eastAsia="pt-BR"/>
        </w:rPr>
        <w:t>O Poder Executivo poderá regulamentar esta Lei no que couber.</w:t>
      </w:r>
    </w:p>
    <w:p w14:paraId="0B183DD6" w14:textId="77777777" w:rsidR="00C0546A" w:rsidRDefault="00637A83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sz w:val="24"/>
          <w:szCs w:val="24"/>
          <w:lang w:eastAsia="pt-BR"/>
        </w:rPr>
        <w:t>Art. 10.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3E1AA6D8" w14:textId="77777777" w:rsidR="00C0546A" w:rsidRDefault="00C0546A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4EB364D" w14:textId="1BAC380F" w:rsidR="00B47673" w:rsidRPr="00815061" w:rsidRDefault="00C0546A" w:rsidP="00C0546A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 xml:space="preserve">Sala </w:t>
      </w:r>
      <w:r>
        <w:rPr>
          <w:rFonts w:eastAsia="Times New Roman" w:cstheme="minorHAnsi"/>
          <w:sz w:val="24"/>
          <w:szCs w:val="24"/>
          <w:lang w:eastAsia="pt-BR"/>
        </w:rPr>
        <w:t>de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Sessões </w:t>
      </w:r>
      <w:r>
        <w:rPr>
          <w:rFonts w:eastAsia="Times New Roman" w:cstheme="minorHAnsi"/>
          <w:sz w:val="24"/>
          <w:szCs w:val="24"/>
          <w:lang w:eastAsia="pt-BR"/>
        </w:rPr>
        <w:t>d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a Câmara </w:t>
      </w:r>
      <w:r>
        <w:rPr>
          <w:rFonts w:eastAsia="Times New Roman" w:cstheme="minorHAnsi"/>
          <w:sz w:val="24"/>
          <w:szCs w:val="24"/>
          <w:lang w:eastAsia="pt-BR"/>
        </w:rPr>
        <w:t>de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Vereadores</w:t>
      </w:r>
      <w:r>
        <w:rPr>
          <w:rFonts w:eastAsia="Times New Roman" w:cstheme="minorHAnsi"/>
          <w:sz w:val="24"/>
          <w:szCs w:val="24"/>
          <w:lang w:eastAsia="pt-BR"/>
        </w:rPr>
        <w:t xml:space="preserve"> de Anta Gorda</w:t>
      </w:r>
      <w:r w:rsidRPr="00815061">
        <w:rPr>
          <w:rFonts w:eastAsia="Times New Roman" w:cstheme="minorHAnsi"/>
          <w:sz w:val="24"/>
          <w:szCs w:val="24"/>
          <w:lang w:eastAsia="pt-BR"/>
        </w:rPr>
        <w:t>,</w:t>
      </w:r>
      <w:r w:rsidR="00B47673" w:rsidRPr="00815061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RS, </w:t>
      </w:r>
      <w:r w:rsidR="00637A83" w:rsidRPr="00815061">
        <w:rPr>
          <w:rFonts w:eastAsia="Times New Roman" w:cstheme="minorHAnsi"/>
          <w:bCs/>
          <w:sz w:val="24"/>
          <w:szCs w:val="24"/>
          <w:lang w:eastAsia="pt-BR"/>
        </w:rPr>
        <w:t>2</w:t>
      </w:r>
      <w:r>
        <w:rPr>
          <w:rFonts w:eastAsia="Times New Roman" w:cstheme="minorHAnsi"/>
          <w:bCs/>
          <w:sz w:val="24"/>
          <w:szCs w:val="24"/>
          <w:lang w:eastAsia="pt-BR"/>
        </w:rPr>
        <w:t>7</w:t>
      </w:r>
      <w:r w:rsidR="00B47673" w:rsidRPr="00815061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774F20" w:rsidRPr="00815061">
        <w:rPr>
          <w:rFonts w:eastAsia="Times New Roman" w:cstheme="minorHAnsi"/>
          <w:bCs/>
          <w:sz w:val="24"/>
          <w:szCs w:val="24"/>
          <w:lang w:eastAsia="pt-BR"/>
        </w:rPr>
        <w:t xml:space="preserve">de </w:t>
      </w:r>
      <w:r w:rsidR="00637A83" w:rsidRPr="00815061">
        <w:rPr>
          <w:rFonts w:eastAsia="Times New Roman" w:cstheme="minorHAnsi"/>
          <w:bCs/>
          <w:sz w:val="24"/>
          <w:szCs w:val="24"/>
          <w:lang w:eastAsia="pt-BR"/>
        </w:rPr>
        <w:t>març</w:t>
      </w:r>
      <w:r w:rsidR="0072665E" w:rsidRPr="00815061">
        <w:rPr>
          <w:rFonts w:eastAsia="Times New Roman" w:cstheme="minorHAnsi"/>
          <w:bCs/>
          <w:sz w:val="24"/>
          <w:szCs w:val="24"/>
          <w:lang w:eastAsia="pt-BR"/>
        </w:rPr>
        <w:t>o de 202</w:t>
      </w:r>
      <w:r w:rsidR="00637A83" w:rsidRPr="00815061">
        <w:rPr>
          <w:rFonts w:eastAsia="Times New Roman" w:cstheme="minorHAnsi"/>
          <w:bCs/>
          <w:sz w:val="24"/>
          <w:szCs w:val="24"/>
          <w:lang w:eastAsia="pt-BR"/>
        </w:rPr>
        <w:t>6</w:t>
      </w:r>
      <w:r w:rsidR="00B47673" w:rsidRPr="00815061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1E8EDF92" w14:textId="77777777" w:rsidR="00B47673" w:rsidRPr="00815061" w:rsidRDefault="00B47673" w:rsidP="00815061">
      <w:pPr>
        <w:tabs>
          <w:tab w:val="left" w:pos="2044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A23B556" w14:textId="77777777" w:rsidR="00B47673" w:rsidRPr="00815061" w:rsidRDefault="00B47673" w:rsidP="00815061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03979801" w14:textId="77777777" w:rsidR="00716995" w:rsidRPr="00815061" w:rsidRDefault="00716995" w:rsidP="00815061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69AF01F4" w14:textId="50DD8377" w:rsidR="00774F20" w:rsidRPr="00C0546A" w:rsidRDefault="00C0546A" w:rsidP="00815061">
      <w:pPr>
        <w:keepNext/>
        <w:tabs>
          <w:tab w:val="left" w:pos="2044"/>
        </w:tabs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bCs/>
          <w:sz w:val="24"/>
          <w:szCs w:val="24"/>
          <w:lang w:eastAsia="pt-BR"/>
        </w:rPr>
        <w:t>MARTA HELENA DALPASQUALE</w:t>
      </w:r>
    </w:p>
    <w:p w14:paraId="79EAD231" w14:textId="7F99EA1D" w:rsidR="00B47673" w:rsidRPr="00815061" w:rsidRDefault="00637A83" w:rsidP="00815061">
      <w:pPr>
        <w:keepNext/>
        <w:tabs>
          <w:tab w:val="left" w:pos="2044"/>
        </w:tabs>
        <w:spacing w:after="0" w:line="36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pt-BR"/>
        </w:rPr>
      </w:pPr>
      <w:r w:rsidRPr="00815061">
        <w:rPr>
          <w:rFonts w:eastAsia="Times New Roman" w:cstheme="minorHAnsi"/>
          <w:bCs/>
          <w:sz w:val="24"/>
          <w:szCs w:val="24"/>
          <w:lang w:eastAsia="pt-BR"/>
        </w:rPr>
        <w:t>Vereadora</w:t>
      </w:r>
      <w:r w:rsidR="00C0546A">
        <w:rPr>
          <w:rFonts w:eastAsia="Times New Roman" w:cstheme="minorHAnsi"/>
          <w:bCs/>
          <w:sz w:val="24"/>
          <w:szCs w:val="24"/>
          <w:lang w:eastAsia="pt-BR"/>
        </w:rPr>
        <w:t xml:space="preserve"> do</w:t>
      </w:r>
      <w:r w:rsidRPr="00815061">
        <w:rPr>
          <w:rFonts w:eastAsia="Times New Roman" w:cstheme="minorHAnsi"/>
          <w:bCs/>
          <w:sz w:val="24"/>
          <w:szCs w:val="24"/>
          <w:lang w:eastAsia="pt-BR"/>
        </w:rPr>
        <w:t xml:space="preserve"> Progressistas</w:t>
      </w:r>
    </w:p>
    <w:p w14:paraId="408E98DD" w14:textId="77777777" w:rsidR="00B47673" w:rsidRPr="00815061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398B21E3" w14:textId="77777777" w:rsidR="00B47673" w:rsidRPr="00815061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299FE5DF" w14:textId="77777777" w:rsidR="00B47673" w:rsidRPr="00815061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76425EC5" w14:textId="77777777" w:rsidR="00B47673" w:rsidRPr="00815061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6B3AA5B2" w14:textId="77777777" w:rsidR="00B47673" w:rsidRPr="00815061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43F3A0DD" w14:textId="4B643210" w:rsidR="00B47673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5DE17C88" w14:textId="2E735CC0" w:rsidR="006D6317" w:rsidRDefault="006D6317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1ABA0872" w14:textId="77777777" w:rsidR="006D6317" w:rsidRPr="00815061" w:rsidRDefault="006D6317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746F1A38" w14:textId="1F82D4A0" w:rsidR="00B47673" w:rsidRDefault="00B47673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7923CEF8" w14:textId="6DC7FFEB" w:rsidR="001E38A7" w:rsidRDefault="001E38A7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2CB1D614" w14:textId="77777777" w:rsidR="001E38A7" w:rsidRPr="00815061" w:rsidRDefault="001E38A7" w:rsidP="00815061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14:paraId="3F2FEA34" w14:textId="1CE1105A" w:rsidR="00B47673" w:rsidRPr="006D6317" w:rsidRDefault="00B47673" w:rsidP="0081506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6D6317">
        <w:rPr>
          <w:rFonts w:eastAsia="Times New Roman" w:cstheme="minorHAnsi"/>
          <w:b/>
          <w:sz w:val="24"/>
          <w:szCs w:val="24"/>
          <w:lang w:eastAsia="pt-BR"/>
        </w:rPr>
        <w:t>Jus</w:t>
      </w:r>
      <w:r w:rsidR="009712D4" w:rsidRPr="006D6317">
        <w:rPr>
          <w:rFonts w:eastAsia="Times New Roman" w:cstheme="minorHAnsi"/>
          <w:b/>
          <w:sz w:val="24"/>
          <w:szCs w:val="24"/>
          <w:lang w:eastAsia="pt-BR"/>
        </w:rPr>
        <w:t xml:space="preserve">tificativa ao Projeto de Lei </w:t>
      </w:r>
      <w:r w:rsidR="006D6317" w:rsidRPr="006D6317">
        <w:rPr>
          <w:rFonts w:eastAsia="Times New Roman" w:cstheme="minorHAnsi"/>
          <w:b/>
          <w:sz w:val="24"/>
          <w:szCs w:val="24"/>
          <w:lang w:eastAsia="pt-BR"/>
        </w:rPr>
        <w:t>002</w:t>
      </w:r>
      <w:r w:rsidR="0072665E" w:rsidRPr="006D6317">
        <w:rPr>
          <w:rFonts w:eastAsia="Times New Roman" w:cstheme="minorHAnsi"/>
          <w:b/>
          <w:sz w:val="24"/>
          <w:szCs w:val="24"/>
          <w:lang w:eastAsia="pt-BR"/>
        </w:rPr>
        <w:t>/202</w:t>
      </w:r>
      <w:r w:rsidR="00637A83" w:rsidRPr="006D6317"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6D6317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14:paraId="2C38908D" w14:textId="77777777" w:rsidR="00B47673" w:rsidRPr="00815061" w:rsidRDefault="00B47673" w:rsidP="00815061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82150F" w14:textId="66451A6B" w:rsidR="00B47673" w:rsidRPr="00815061" w:rsidRDefault="00B4767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Colegas Vereadores</w:t>
      </w:r>
      <w:r w:rsidR="006D6317">
        <w:rPr>
          <w:rFonts w:eastAsia="Times New Roman" w:cstheme="minorHAnsi"/>
          <w:sz w:val="24"/>
          <w:szCs w:val="24"/>
          <w:lang w:eastAsia="pt-BR"/>
        </w:rPr>
        <w:t>,</w:t>
      </w:r>
    </w:p>
    <w:p w14:paraId="15BDA2F5" w14:textId="507B114A" w:rsidR="00637A83" w:rsidRPr="00815061" w:rsidRDefault="00637A8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O presente Projeto de Lei tem por finalidade instituir, no Município de Anta Gorda/RS, o Cordão de Girassol como instrumento de identificação das pessoas com deficiências ocultas.</w:t>
      </w:r>
    </w:p>
    <w:p w14:paraId="424174DF" w14:textId="77777777" w:rsidR="00637A83" w:rsidRPr="00815061" w:rsidRDefault="00637A8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Muitas condições não são perceptíveis visualmente, o que frequentemente gera incompreensão social e dificuldades no acesso a atendimentos adequados. O uso do cordão permite comunicação não verbal eficiente, promovendo empatia, respeito e atendimento prioritário.</w:t>
      </w:r>
    </w:p>
    <w:p w14:paraId="3F836931" w14:textId="77777777" w:rsidR="00637A83" w:rsidRPr="00815061" w:rsidRDefault="00637A8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A iniciativa já é adotada em diversas localidades no Brasil e no exterior, contribuindo para a inclusão social e para a redução de constrangimentos enfrentados por essas pessoas.</w:t>
      </w:r>
    </w:p>
    <w:p w14:paraId="2A73A340" w14:textId="77777777" w:rsidR="00637A83" w:rsidRPr="00815061" w:rsidRDefault="00637A8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Cabe ao Poder Público fomentar políticas inclusivas que garantam dignidade, acessibilidade e respeito às pessoas com deficiência, especialmente aquelas cujas limitações não são visíveis.</w:t>
      </w:r>
    </w:p>
    <w:p w14:paraId="16642F91" w14:textId="77777777" w:rsidR="006D6317" w:rsidRDefault="00637A83" w:rsidP="006D6317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>Diante da relevância social da matéria, solicita-se o apoio dos nobres pares para aprovação do presente Projeto de Lei.</w:t>
      </w:r>
    </w:p>
    <w:p w14:paraId="31A5EB6D" w14:textId="77777777" w:rsidR="006D6317" w:rsidRDefault="006D6317" w:rsidP="006D631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DFE8808" w14:textId="77777777" w:rsidR="006D6317" w:rsidRPr="00815061" w:rsidRDefault="006D6317" w:rsidP="006D6317">
      <w:pPr>
        <w:tabs>
          <w:tab w:val="left" w:pos="2044"/>
        </w:tabs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5061">
        <w:rPr>
          <w:rFonts w:eastAsia="Times New Roman" w:cstheme="minorHAnsi"/>
          <w:sz w:val="24"/>
          <w:szCs w:val="24"/>
          <w:lang w:eastAsia="pt-BR"/>
        </w:rPr>
        <w:t xml:space="preserve">Sala </w:t>
      </w:r>
      <w:r>
        <w:rPr>
          <w:rFonts w:eastAsia="Times New Roman" w:cstheme="minorHAnsi"/>
          <w:sz w:val="24"/>
          <w:szCs w:val="24"/>
          <w:lang w:eastAsia="pt-BR"/>
        </w:rPr>
        <w:t>de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Sessões </w:t>
      </w:r>
      <w:r>
        <w:rPr>
          <w:rFonts w:eastAsia="Times New Roman" w:cstheme="minorHAnsi"/>
          <w:sz w:val="24"/>
          <w:szCs w:val="24"/>
          <w:lang w:eastAsia="pt-BR"/>
        </w:rPr>
        <w:t>d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a Câmara </w:t>
      </w:r>
      <w:r>
        <w:rPr>
          <w:rFonts w:eastAsia="Times New Roman" w:cstheme="minorHAnsi"/>
          <w:sz w:val="24"/>
          <w:szCs w:val="24"/>
          <w:lang w:eastAsia="pt-BR"/>
        </w:rPr>
        <w:t>de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 Vereadores</w:t>
      </w:r>
      <w:r>
        <w:rPr>
          <w:rFonts w:eastAsia="Times New Roman" w:cstheme="minorHAnsi"/>
          <w:sz w:val="24"/>
          <w:szCs w:val="24"/>
          <w:lang w:eastAsia="pt-BR"/>
        </w:rPr>
        <w:t xml:space="preserve"> de Anta Gorda</w:t>
      </w:r>
      <w:r w:rsidRPr="00815061">
        <w:rPr>
          <w:rFonts w:eastAsia="Times New Roman" w:cstheme="minorHAnsi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sz w:val="24"/>
          <w:szCs w:val="24"/>
          <w:lang w:eastAsia="pt-BR"/>
        </w:rPr>
        <w:t xml:space="preserve">RS, </w:t>
      </w:r>
      <w:r w:rsidRPr="00815061">
        <w:rPr>
          <w:rFonts w:eastAsia="Times New Roman" w:cstheme="minorHAnsi"/>
          <w:bCs/>
          <w:sz w:val="24"/>
          <w:szCs w:val="24"/>
          <w:lang w:eastAsia="pt-BR"/>
        </w:rPr>
        <w:t>2</w:t>
      </w:r>
      <w:r>
        <w:rPr>
          <w:rFonts w:eastAsia="Times New Roman" w:cstheme="minorHAnsi"/>
          <w:bCs/>
          <w:sz w:val="24"/>
          <w:szCs w:val="24"/>
          <w:lang w:eastAsia="pt-BR"/>
        </w:rPr>
        <w:t>7</w:t>
      </w:r>
      <w:r w:rsidRPr="00815061">
        <w:rPr>
          <w:rFonts w:eastAsia="Times New Roman" w:cstheme="minorHAnsi"/>
          <w:bCs/>
          <w:sz w:val="24"/>
          <w:szCs w:val="24"/>
          <w:lang w:eastAsia="pt-BR"/>
        </w:rPr>
        <w:t xml:space="preserve"> de março de 2026.</w:t>
      </w:r>
    </w:p>
    <w:p w14:paraId="57FADB8C" w14:textId="77777777" w:rsidR="006D6317" w:rsidRPr="00815061" w:rsidRDefault="006D6317" w:rsidP="006D6317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4DC5698B" w14:textId="77777777" w:rsidR="006D6317" w:rsidRPr="00815061" w:rsidRDefault="006D6317" w:rsidP="006D6317">
      <w:pPr>
        <w:tabs>
          <w:tab w:val="left" w:pos="2044"/>
        </w:tabs>
        <w:spacing w:after="0" w:line="36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296ED19D" w14:textId="77777777" w:rsidR="006D6317" w:rsidRPr="00C0546A" w:rsidRDefault="006D6317" w:rsidP="006D6317">
      <w:pPr>
        <w:keepNext/>
        <w:tabs>
          <w:tab w:val="left" w:pos="2044"/>
        </w:tabs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0546A">
        <w:rPr>
          <w:rFonts w:eastAsia="Times New Roman" w:cstheme="minorHAnsi"/>
          <w:b/>
          <w:bCs/>
          <w:sz w:val="24"/>
          <w:szCs w:val="24"/>
          <w:lang w:eastAsia="pt-BR"/>
        </w:rPr>
        <w:t>MARTA HELENA DALPASQUALE</w:t>
      </w:r>
    </w:p>
    <w:p w14:paraId="1B6C3EE4" w14:textId="77777777" w:rsidR="006D6317" w:rsidRPr="00815061" w:rsidRDefault="006D6317" w:rsidP="006D6317">
      <w:pPr>
        <w:keepNext/>
        <w:tabs>
          <w:tab w:val="left" w:pos="2044"/>
        </w:tabs>
        <w:spacing w:after="0" w:line="36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pt-BR"/>
        </w:rPr>
      </w:pPr>
      <w:r w:rsidRPr="00815061">
        <w:rPr>
          <w:rFonts w:eastAsia="Times New Roman" w:cstheme="minorHAnsi"/>
          <w:bCs/>
          <w:sz w:val="24"/>
          <w:szCs w:val="24"/>
          <w:lang w:eastAsia="pt-BR"/>
        </w:rPr>
        <w:t>Vereadora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do</w:t>
      </w:r>
      <w:r w:rsidRPr="00815061">
        <w:rPr>
          <w:rFonts w:eastAsia="Times New Roman" w:cstheme="minorHAnsi"/>
          <w:bCs/>
          <w:sz w:val="24"/>
          <w:szCs w:val="24"/>
          <w:lang w:eastAsia="pt-BR"/>
        </w:rPr>
        <w:t xml:space="preserve"> Progressistas</w:t>
      </w:r>
    </w:p>
    <w:p w14:paraId="4B0A0457" w14:textId="77777777" w:rsidR="00490B38" w:rsidRPr="00815061" w:rsidRDefault="00490B38" w:rsidP="00815061">
      <w:pPr>
        <w:spacing w:after="0" w:line="360" w:lineRule="auto"/>
        <w:rPr>
          <w:rFonts w:cstheme="minorHAnsi"/>
          <w:sz w:val="24"/>
          <w:szCs w:val="24"/>
        </w:rPr>
      </w:pPr>
    </w:p>
    <w:sectPr w:rsidR="00490B38" w:rsidRPr="00815061" w:rsidSect="0071699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73"/>
    <w:rsid w:val="000369F5"/>
    <w:rsid w:val="000D75CF"/>
    <w:rsid w:val="001E38A7"/>
    <w:rsid w:val="00341CDD"/>
    <w:rsid w:val="00490B38"/>
    <w:rsid w:val="005B3432"/>
    <w:rsid w:val="00637A83"/>
    <w:rsid w:val="006D6317"/>
    <w:rsid w:val="006E0395"/>
    <w:rsid w:val="00716995"/>
    <w:rsid w:val="0072665E"/>
    <w:rsid w:val="00774F20"/>
    <w:rsid w:val="00815061"/>
    <w:rsid w:val="009712D4"/>
    <w:rsid w:val="009D0956"/>
    <w:rsid w:val="00B47673"/>
    <w:rsid w:val="00BF43B2"/>
    <w:rsid w:val="00C0546A"/>
    <w:rsid w:val="00C37D96"/>
    <w:rsid w:val="00C80C6D"/>
    <w:rsid w:val="00D31D83"/>
    <w:rsid w:val="00E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2C0C"/>
  <w15:docId w15:val="{53011D77-DCCC-48B0-BF31-7A66B69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4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3</cp:revision>
  <cp:lastPrinted>2026-03-30T12:38:00Z</cp:lastPrinted>
  <dcterms:created xsi:type="dcterms:W3CDTF">2026-03-27T19:23:00Z</dcterms:created>
  <dcterms:modified xsi:type="dcterms:W3CDTF">2026-03-30T12:40:00Z</dcterms:modified>
</cp:coreProperties>
</file>