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579" w:rsidRPr="003442C6" w:rsidRDefault="00581579" w:rsidP="003442C6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EMENDA MODIFICATIVA Nº 001/2026</w:t>
      </w:r>
      <w:r w:rsidRPr="003442C6">
        <w:rPr>
          <w:rFonts w:eastAsia="Times New Roman" w:cstheme="minorHAnsi"/>
          <w:lang w:eastAsia="pt-BR"/>
        </w:rPr>
        <w:br/>
        <w:t>ao Projeto de Lei nº 00</w:t>
      </w:r>
      <w:r w:rsidR="003442C6" w:rsidRPr="003442C6">
        <w:rPr>
          <w:rFonts w:eastAsia="Times New Roman" w:cstheme="minorHAnsi"/>
          <w:lang w:eastAsia="pt-BR"/>
        </w:rPr>
        <w:t>5</w:t>
      </w:r>
      <w:r w:rsidRPr="003442C6">
        <w:rPr>
          <w:rFonts w:eastAsia="Times New Roman" w:cstheme="minorHAnsi"/>
          <w:lang w:eastAsia="pt-BR"/>
        </w:rPr>
        <w:t>/2026</w:t>
      </w:r>
    </w:p>
    <w:p w:rsidR="00581579" w:rsidRPr="003442C6" w:rsidRDefault="00581579" w:rsidP="003442C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Art. 1º</w:t>
      </w:r>
      <w:r w:rsidRPr="003442C6">
        <w:rPr>
          <w:rFonts w:eastAsia="Times New Roman" w:cstheme="minorHAnsi"/>
          <w:lang w:eastAsia="pt-BR"/>
        </w:rPr>
        <w:t xml:space="preserve"> Os </w:t>
      </w:r>
      <w:proofErr w:type="spellStart"/>
      <w:r w:rsidRPr="003442C6">
        <w:rPr>
          <w:rFonts w:eastAsia="Times New Roman" w:cstheme="minorHAnsi"/>
          <w:lang w:eastAsia="pt-BR"/>
        </w:rPr>
        <w:t>arts</w:t>
      </w:r>
      <w:proofErr w:type="spellEnd"/>
      <w:r w:rsidRPr="003442C6">
        <w:rPr>
          <w:rFonts w:eastAsia="Times New Roman" w:cstheme="minorHAnsi"/>
          <w:lang w:eastAsia="pt-BR"/>
        </w:rPr>
        <w:t>. 24, 28, 35, 42 e 53 do Projeto de Lei nº 005/2026 passam a vigorar com a seguinte redação:</w:t>
      </w:r>
    </w:p>
    <w:p w:rsidR="003442C6" w:rsidRPr="003442C6" w:rsidRDefault="003442C6" w:rsidP="003442C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“Art. 24.</w:t>
      </w:r>
      <w:r w:rsidRPr="003442C6">
        <w:rPr>
          <w:rFonts w:eastAsia="Times New Roman" w:cstheme="minorHAnsi"/>
          <w:lang w:eastAsia="pt-BR"/>
        </w:rPr>
        <w:t xml:space="preserve"> O membro titular do Conselho Municipal de Previdência e o suplente que tenha atuado em substituição ao titular fará jus a uma verba indenizatória mensal, em forma de jeton, no valor de </w:t>
      </w:r>
      <w:r w:rsidRPr="003442C6">
        <w:rPr>
          <w:rFonts w:eastAsia="Times New Roman" w:cstheme="minorHAnsi"/>
          <w:b/>
          <w:bCs/>
          <w:lang w:eastAsia="pt-BR"/>
        </w:rPr>
        <w:t>R$ 186,86 (cento e oitenta e seis reais e oitenta e seis centavos)</w:t>
      </w:r>
      <w:r w:rsidRPr="003442C6">
        <w:rPr>
          <w:rFonts w:eastAsia="Times New Roman" w:cstheme="minorHAnsi"/>
          <w:lang w:eastAsia="pt-BR"/>
        </w:rPr>
        <w:t>, que será reajustado nos mesmos índices e data da revisão geral anual dos vencimentos dos servidores municipais.</w:t>
      </w: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Art. 28.</w:t>
      </w:r>
      <w:r w:rsidRPr="003442C6">
        <w:rPr>
          <w:rFonts w:eastAsia="Times New Roman" w:cstheme="minorHAnsi"/>
          <w:lang w:eastAsia="pt-BR"/>
        </w:rPr>
        <w:t xml:space="preserve"> O Presidente do Conselho Municipal de Previdência, ou seu substituto em exercício, fará jus a uma verba indenizatória mensal, em forma de jeton, no valor de </w:t>
      </w:r>
      <w:r w:rsidRPr="003442C6">
        <w:rPr>
          <w:rFonts w:eastAsia="Times New Roman" w:cstheme="minorHAnsi"/>
          <w:b/>
          <w:bCs/>
          <w:lang w:eastAsia="pt-BR"/>
        </w:rPr>
        <w:t>R$ 934,92 (novecentos e trinta e quatro reais e noventa e dois centavos)</w:t>
      </w:r>
      <w:r w:rsidRPr="003442C6">
        <w:rPr>
          <w:rFonts w:eastAsia="Times New Roman" w:cstheme="minorHAnsi"/>
          <w:lang w:eastAsia="pt-BR"/>
        </w:rPr>
        <w:t>, que será reajustado nos mesmos índices e data da revisão geral anual dos vencimentos dos servidores municipais.</w:t>
      </w: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Art. 35.</w:t>
      </w:r>
      <w:r w:rsidRPr="003442C6">
        <w:rPr>
          <w:rFonts w:eastAsia="Times New Roman" w:cstheme="minorHAnsi"/>
          <w:lang w:eastAsia="pt-BR"/>
        </w:rPr>
        <w:t xml:space="preserve"> O membro titular do Conselho Fiscal e o suplente que tenha atuado em substituição ao titular fará jus a uma verba indenizatória mensal, em forma de jeton, no valor de </w:t>
      </w:r>
      <w:r w:rsidRPr="003442C6">
        <w:rPr>
          <w:rFonts w:eastAsia="Times New Roman" w:cstheme="minorHAnsi"/>
          <w:b/>
          <w:bCs/>
          <w:lang w:eastAsia="pt-BR"/>
        </w:rPr>
        <w:t>R$ 186,86 (cento e oitenta e seis reais e oitenta e seis centavos)</w:t>
      </w:r>
      <w:r w:rsidRPr="003442C6">
        <w:rPr>
          <w:rFonts w:eastAsia="Times New Roman" w:cstheme="minorHAnsi"/>
          <w:lang w:eastAsia="pt-BR"/>
        </w:rPr>
        <w:t>, que será reajustado nos mesmos índices e data da revisão geral anual dos vencimentos dos servidores municipais.</w:t>
      </w: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Art. 42.</w:t>
      </w:r>
      <w:r w:rsidRPr="003442C6">
        <w:rPr>
          <w:rFonts w:eastAsia="Times New Roman" w:cstheme="minorHAnsi"/>
          <w:lang w:eastAsia="pt-BR"/>
        </w:rPr>
        <w:t xml:space="preserve"> O membro titular do Comitê de Investimentos e o suplente que tenha atuado em substituição ao titular fará jus a uma verba indenizatória mensal, em forma de jeton, no valor de </w:t>
      </w:r>
      <w:r w:rsidRPr="003442C6">
        <w:rPr>
          <w:rFonts w:eastAsia="Times New Roman" w:cstheme="minorHAnsi"/>
          <w:b/>
          <w:bCs/>
          <w:lang w:eastAsia="pt-BR"/>
        </w:rPr>
        <w:t>R$ 186,86 (cento e oitenta e seis reais e oitenta e seis centavos)</w:t>
      </w:r>
      <w:r w:rsidRPr="003442C6">
        <w:rPr>
          <w:rFonts w:eastAsia="Times New Roman" w:cstheme="minorHAnsi"/>
          <w:lang w:eastAsia="pt-BR"/>
        </w:rPr>
        <w:t>, que será reajustado nos mesmos índices e data da revisão geral anual dos vencimentos dos servidores municipais.</w:t>
      </w: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left="993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lastRenderedPageBreak/>
        <w:t>Art. 53.</w:t>
      </w:r>
      <w:r w:rsidRPr="003442C6">
        <w:rPr>
          <w:rFonts w:eastAsia="Times New Roman" w:cstheme="minorHAnsi"/>
          <w:lang w:eastAsia="pt-BR"/>
        </w:rPr>
        <w:t xml:space="preserve"> O Gestor dos Investimentos, ou seu substituto em exercício, fará jus a uma verba indenizatória mensal, em forma de jeton, no valor de </w:t>
      </w:r>
      <w:r w:rsidRPr="003442C6">
        <w:rPr>
          <w:rFonts w:eastAsia="Times New Roman" w:cstheme="minorHAnsi"/>
          <w:b/>
          <w:bCs/>
          <w:lang w:eastAsia="pt-BR"/>
        </w:rPr>
        <w:t>R$ 934,92 (novecentos e trinta e quatro reais e noventa e dois centavos)</w:t>
      </w:r>
      <w:r w:rsidRPr="003442C6">
        <w:rPr>
          <w:rFonts w:eastAsia="Times New Roman" w:cstheme="minorHAnsi"/>
          <w:lang w:eastAsia="pt-BR"/>
        </w:rPr>
        <w:t>, que será reajustado nos mesmos índices e data da revisão geral anual dos vencimentos dos servidores municipais.</w:t>
      </w:r>
    </w:p>
    <w:p w:rsidR="003442C6" w:rsidRPr="003442C6" w:rsidRDefault="003442C6" w:rsidP="003442C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jc w:val="center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jc w:val="center"/>
        <w:rPr>
          <w:rFonts w:eastAsia="Times New Roman" w:cstheme="minorHAnsi"/>
          <w:b/>
          <w:bCs/>
          <w:lang w:eastAsia="pt-BR"/>
        </w:rPr>
      </w:pPr>
      <w:r w:rsidRPr="003442C6">
        <w:rPr>
          <w:rFonts w:eastAsia="Times New Roman" w:cstheme="minorHAnsi"/>
          <w:b/>
          <w:bCs/>
          <w:lang w:eastAsia="pt-BR"/>
        </w:rPr>
        <w:t>JUSTIFICATIVA</w:t>
      </w:r>
    </w:p>
    <w:p w:rsidR="003442C6" w:rsidRPr="003442C6" w:rsidRDefault="003442C6" w:rsidP="003442C6">
      <w:pPr>
        <w:spacing w:after="0" w:line="360" w:lineRule="auto"/>
        <w:jc w:val="center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lang w:eastAsia="pt-BR"/>
        </w:rPr>
        <w:t>A presente emenda tem por finalidade adequar os valores das verbas indenizatórias (jetons) previstos no Projeto de Lei nº 005/2026, buscando maior proporcionalidade, economicidade e alinhamento com a realidade de municípios de porte semelhante.</w:t>
      </w:r>
    </w:p>
    <w:p w:rsidR="003442C6" w:rsidRPr="003442C6" w:rsidRDefault="003442C6" w:rsidP="003442C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lang w:eastAsia="pt-BR"/>
        </w:rPr>
        <w:t>A proposta estabelece distinção entre funções de maior responsabilidade (Presidente do Conselho e Gestor de Investimentos) e os demais membros dos órgãos colegiados, ao mesmo tempo em que reduz os valores originalmente previstos, contribuindo para a sustentabilidade financeira do Regime Próprio de Previdência Social.</w:t>
      </w:r>
    </w:p>
    <w:p w:rsidR="003442C6" w:rsidRPr="003442C6" w:rsidRDefault="003442C6" w:rsidP="003442C6">
      <w:pPr>
        <w:spacing w:after="0" w:line="360" w:lineRule="auto"/>
        <w:ind w:firstLine="1134"/>
        <w:jc w:val="both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lang w:eastAsia="pt-BR"/>
        </w:rPr>
        <w:t>Dessa forma, promove-se o equilíbrio entre a adequada remuneração das funções exercidas e o interesse público na gestão responsável dos recursos previdenciários.</w:t>
      </w:r>
    </w:p>
    <w:p w:rsidR="003442C6" w:rsidRPr="003442C6" w:rsidRDefault="003442C6" w:rsidP="003442C6">
      <w:pPr>
        <w:spacing w:after="0" w:line="360" w:lineRule="auto"/>
        <w:jc w:val="right"/>
        <w:rPr>
          <w:rFonts w:eastAsia="Times New Roman" w:cstheme="minorHAnsi"/>
          <w:lang w:eastAsia="pt-BR"/>
        </w:rPr>
      </w:pPr>
    </w:p>
    <w:p w:rsidR="003442C6" w:rsidRPr="003442C6" w:rsidRDefault="003442C6" w:rsidP="003442C6">
      <w:pPr>
        <w:spacing w:after="0" w:line="360" w:lineRule="auto"/>
        <w:jc w:val="right"/>
        <w:rPr>
          <w:rFonts w:eastAsia="Times New Roman" w:cstheme="minorHAnsi"/>
          <w:lang w:eastAsia="pt-BR"/>
        </w:rPr>
      </w:pPr>
      <w:r w:rsidRPr="003442C6">
        <w:rPr>
          <w:rFonts w:eastAsia="Times New Roman" w:cstheme="minorHAnsi"/>
          <w:lang w:eastAsia="pt-BR"/>
        </w:rPr>
        <w:t xml:space="preserve">Sala das Sessões, </w:t>
      </w:r>
      <w:r w:rsidR="00BB24ED">
        <w:rPr>
          <w:rFonts w:eastAsia="Times New Roman" w:cstheme="minorHAnsi"/>
          <w:lang w:eastAsia="pt-BR"/>
        </w:rPr>
        <w:t>10</w:t>
      </w:r>
      <w:bookmarkStart w:id="0" w:name="_GoBack"/>
      <w:bookmarkEnd w:id="0"/>
      <w:r w:rsidRPr="003442C6">
        <w:rPr>
          <w:rFonts w:eastAsia="Times New Roman" w:cstheme="minorHAnsi"/>
          <w:lang w:eastAsia="pt-BR"/>
        </w:rPr>
        <w:t xml:space="preserve"> de abril de 2026.</w:t>
      </w:r>
    </w:p>
    <w:p w:rsidR="003442C6" w:rsidRPr="003442C6" w:rsidRDefault="003442C6" w:rsidP="003442C6">
      <w:pPr>
        <w:spacing w:after="0" w:line="360" w:lineRule="auto"/>
        <w:jc w:val="both"/>
        <w:rPr>
          <w:rFonts w:eastAsia="Times New Roman" w:cstheme="minorHAnsi"/>
          <w:lang w:eastAsia="pt-BR"/>
        </w:rPr>
      </w:pPr>
    </w:p>
    <w:p w:rsidR="00581579" w:rsidRPr="003442C6" w:rsidRDefault="00581579" w:rsidP="003442C6">
      <w:pPr>
        <w:spacing w:after="0" w:line="360" w:lineRule="auto"/>
        <w:jc w:val="right"/>
        <w:rPr>
          <w:rFonts w:eastAsia="Times New Roman" w:cstheme="minorHAnsi"/>
          <w:lang w:eastAsia="pt-BR"/>
        </w:rPr>
      </w:pPr>
    </w:p>
    <w:p w:rsidR="00581579" w:rsidRPr="003442C6" w:rsidRDefault="00581579" w:rsidP="003442C6">
      <w:pPr>
        <w:spacing w:after="0" w:line="360" w:lineRule="auto"/>
        <w:jc w:val="right"/>
        <w:rPr>
          <w:rFonts w:eastAsia="Times New Roman" w:cstheme="minorHAnsi"/>
          <w:lang w:eastAsia="pt-BR"/>
        </w:rPr>
      </w:pPr>
    </w:p>
    <w:p w:rsidR="00581579" w:rsidRPr="003442C6" w:rsidRDefault="00F73075" w:rsidP="003442C6">
      <w:pPr>
        <w:spacing w:after="0" w:line="360" w:lineRule="auto"/>
        <w:jc w:val="center"/>
        <w:rPr>
          <w:rFonts w:eastAsia="Times New Roman" w:cstheme="minorHAnsi"/>
          <w:lang w:eastAsia="pt-BR"/>
        </w:rPr>
      </w:pPr>
      <w:r>
        <w:rPr>
          <w:rStyle w:val="Forte"/>
          <w:rFonts w:cstheme="minorHAnsi"/>
        </w:rPr>
        <w:t>PAULO CESAR BETTONI</w:t>
      </w:r>
      <w:r w:rsidR="00581579" w:rsidRPr="003442C6">
        <w:rPr>
          <w:rFonts w:cstheme="minorHAnsi"/>
        </w:rPr>
        <w:br/>
      </w:r>
      <w:r w:rsidR="003442C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Presidente da </w:t>
      </w:r>
      <w:r w:rsidR="003442C6" w:rsidRPr="008830A4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Comissão de Constituição, Justiça e Cidadania</w:t>
      </w:r>
    </w:p>
    <w:p w:rsidR="00C16A05" w:rsidRPr="003442C6" w:rsidRDefault="00C16A05" w:rsidP="003442C6">
      <w:pPr>
        <w:spacing w:after="0" w:line="360" w:lineRule="auto"/>
        <w:jc w:val="both"/>
        <w:rPr>
          <w:rFonts w:cstheme="minorHAnsi"/>
        </w:rPr>
      </w:pPr>
    </w:p>
    <w:sectPr w:rsidR="00C16A05" w:rsidRPr="003442C6" w:rsidSect="00581579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79"/>
    <w:rsid w:val="003442C6"/>
    <w:rsid w:val="00581579"/>
    <w:rsid w:val="00BB24ED"/>
    <w:rsid w:val="00C16A05"/>
    <w:rsid w:val="00F7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8225"/>
  <w15:chartTrackingRefBased/>
  <w15:docId w15:val="{A24E7DF5-A504-48D0-98DF-1F619AB4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1579"/>
    <w:rPr>
      <w:b/>
      <w:bCs/>
    </w:rPr>
  </w:style>
  <w:style w:type="paragraph" w:customStyle="1" w:styleId="isselectedend">
    <w:name w:val="isselectedend"/>
    <w:basedOn w:val="Normal"/>
    <w:rsid w:val="0034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4</cp:revision>
  <cp:lastPrinted>2026-04-09T23:44:00Z</cp:lastPrinted>
  <dcterms:created xsi:type="dcterms:W3CDTF">2026-04-09T22:59:00Z</dcterms:created>
  <dcterms:modified xsi:type="dcterms:W3CDTF">2026-04-09T23:45:00Z</dcterms:modified>
</cp:coreProperties>
</file>